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A69583" w14:textId="64BA9000" w:rsidR="00B85D8E" w:rsidRDefault="00B85D8E" w:rsidP="6F0EC40D">
      <w:pPr>
        <w:pStyle w:val="Normal0"/>
        <w:pBdr>
          <w:top w:val="nil"/>
          <w:left w:val="nil"/>
          <w:bottom w:val="nil"/>
          <w:right w:val="nil"/>
          <w:between w:val="nil"/>
        </w:pBdr>
        <w:ind w:right="233"/>
        <w:rPr>
          <w:rFonts w:asciiTheme="minorHAnsi" w:eastAsia="Titillium Web" w:hAnsiTheme="minorHAnsi" w:cstheme="minorBidi"/>
          <w:b/>
          <w:bCs/>
          <w:color w:val="1F3864"/>
          <w:sz w:val="26"/>
          <w:szCs w:val="26"/>
          <w:highlight w:val="white"/>
        </w:rPr>
      </w:pPr>
    </w:p>
    <w:p w14:paraId="5CA8FF6E" w14:textId="77777777" w:rsidR="008E5517" w:rsidRDefault="008E5517" w:rsidP="008C0849">
      <w:pPr>
        <w:pStyle w:val="Normal0"/>
        <w:pBdr>
          <w:top w:val="nil"/>
          <w:left w:val="nil"/>
          <w:bottom w:val="nil"/>
          <w:right w:val="nil"/>
          <w:between w:val="nil"/>
        </w:pBdr>
        <w:ind w:right="233"/>
        <w:rPr>
          <w:rFonts w:asciiTheme="minorHAnsi" w:eastAsia="Titillium Web" w:hAnsiTheme="minorHAnsi" w:cstheme="minorHAnsi"/>
          <w:b/>
          <w:color w:val="1F3864"/>
          <w:sz w:val="26"/>
          <w:szCs w:val="26"/>
          <w:highlight w:val="white"/>
        </w:rPr>
      </w:pPr>
    </w:p>
    <w:p w14:paraId="31F33DF5" w14:textId="77777777" w:rsidR="008E5517" w:rsidRDefault="008E5517" w:rsidP="008C0849">
      <w:pPr>
        <w:pStyle w:val="Normal0"/>
        <w:pBdr>
          <w:top w:val="nil"/>
          <w:left w:val="nil"/>
          <w:bottom w:val="nil"/>
          <w:right w:val="nil"/>
          <w:between w:val="nil"/>
        </w:pBdr>
        <w:ind w:right="233"/>
        <w:rPr>
          <w:rFonts w:asciiTheme="minorHAnsi" w:eastAsia="Titillium Web" w:hAnsiTheme="minorHAnsi" w:cstheme="minorHAnsi"/>
          <w:b/>
          <w:color w:val="1F3864"/>
          <w:sz w:val="26"/>
          <w:szCs w:val="26"/>
          <w:highlight w:val="white"/>
        </w:rPr>
      </w:pPr>
    </w:p>
    <w:p w14:paraId="0D515A38" w14:textId="77777777" w:rsidR="008E5517" w:rsidRDefault="008E5517" w:rsidP="008C0849">
      <w:pPr>
        <w:pStyle w:val="Normal0"/>
        <w:pBdr>
          <w:top w:val="nil"/>
          <w:left w:val="nil"/>
          <w:bottom w:val="nil"/>
          <w:right w:val="nil"/>
          <w:between w:val="nil"/>
        </w:pBdr>
        <w:ind w:right="233"/>
        <w:rPr>
          <w:rFonts w:asciiTheme="minorHAnsi" w:eastAsia="Titillium Web" w:hAnsiTheme="minorHAnsi" w:cstheme="minorHAnsi"/>
          <w:b/>
          <w:color w:val="1F3864"/>
          <w:sz w:val="26"/>
          <w:szCs w:val="26"/>
          <w:highlight w:val="white"/>
        </w:rPr>
      </w:pPr>
    </w:p>
    <w:p w14:paraId="189755AC" w14:textId="77777777" w:rsidR="008E5517" w:rsidRDefault="008E5517" w:rsidP="008C0849">
      <w:pPr>
        <w:pStyle w:val="Normal0"/>
        <w:pBdr>
          <w:top w:val="nil"/>
          <w:left w:val="nil"/>
          <w:bottom w:val="nil"/>
          <w:right w:val="nil"/>
          <w:between w:val="nil"/>
        </w:pBdr>
        <w:ind w:right="233"/>
        <w:rPr>
          <w:rFonts w:asciiTheme="minorHAnsi" w:eastAsia="Titillium Web" w:hAnsiTheme="minorHAnsi" w:cstheme="minorHAnsi"/>
          <w:b/>
          <w:color w:val="1F3864"/>
          <w:sz w:val="26"/>
          <w:szCs w:val="26"/>
          <w:highlight w:val="white"/>
        </w:rPr>
      </w:pPr>
    </w:p>
    <w:p w14:paraId="22252351" w14:textId="77777777" w:rsidR="008E5517" w:rsidRDefault="008E5517" w:rsidP="008C0849">
      <w:pPr>
        <w:pStyle w:val="Normal0"/>
        <w:pBdr>
          <w:top w:val="nil"/>
          <w:left w:val="nil"/>
          <w:bottom w:val="nil"/>
          <w:right w:val="nil"/>
          <w:between w:val="nil"/>
        </w:pBdr>
        <w:ind w:right="233"/>
        <w:rPr>
          <w:rFonts w:asciiTheme="minorHAnsi" w:eastAsia="Titillium Web" w:hAnsiTheme="minorHAnsi" w:cstheme="minorHAnsi"/>
          <w:b/>
          <w:color w:val="1F3864"/>
          <w:sz w:val="26"/>
          <w:szCs w:val="26"/>
          <w:highlight w:val="white"/>
        </w:rPr>
      </w:pPr>
    </w:p>
    <w:p w14:paraId="46875719" w14:textId="77777777" w:rsidR="008E5517" w:rsidRDefault="008E5517" w:rsidP="008C0849">
      <w:pPr>
        <w:pStyle w:val="Normal0"/>
        <w:pBdr>
          <w:top w:val="nil"/>
          <w:left w:val="nil"/>
          <w:bottom w:val="nil"/>
          <w:right w:val="nil"/>
          <w:between w:val="nil"/>
        </w:pBdr>
        <w:ind w:right="233"/>
        <w:rPr>
          <w:rFonts w:asciiTheme="minorHAnsi" w:eastAsia="Titillium Web" w:hAnsiTheme="minorHAnsi" w:cstheme="minorHAnsi"/>
          <w:b/>
          <w:color w:val="1F3864"/>
          <w:sz w:val="26"/>
          <w:szCs w:val="26"/>
          <w:highlight w:val="white"/>
        </w:rPr>
      </w:pPr>
    </w:p>
    <w:p w14:paraId="2200EF77" w14:textId="77777777" w:rsidR="008E5517" w:rsidRDefault="008E5517" w:rsidP="008C0849">
      <w:pPr>
        <w:pStyle w:val="Normal0"/>
        <w:pBdr>
          <w:top w:val="nil"/>
          <w:left w:val="nil"/>
          <w:bottom w:val="nil"/>
          <w:right w:val="nil"/>
          <w:between w:val="nil"/>
        </w:pBdr>
        <w:ind w:right="233"/>
        <w:rPr>
          <w:rFonts w:asciiTheme="minorHAnsi" w:eastAsia="Titillium Web" w:hAnsiTheme="minorHAnsi" w:cstheme="minorHAnsi"/>
          <w:b/>
          <w:color w:val="1F3864"/>
          <w:sz w:val="26"/>
          <w:szCs w:val="26"/>
          <w:highlight w:val="white"/>
        </w:rPr>
      </w:pPr>
    </w:p>
    <w:p w14:paraId="34211568" w14:textId="77777777" w:rsidR="008E5517" w:rsidRDefault="008E5517" w:rsidP="008C0849">
      <w:pPr>
        <w:pStyle w:val="Normal0"/>
        <w:pBdr>
          <w:top w:val="nil"/>
          <w:left w:val="nil"/>
          <w:bottom w:val="nil"/>
          <w:right w:val="nil"/>
          <w:between w:val="nil"/>
        </w:pBdr>
        <w:ind w:right="233"/>
        <w:rPr>
          <w:rFonts w:asciiTheme="minorHAnsi" w:eastAsia="Titillium Web" w:hAnsiTheme="minorHAnsi" w:cstheme="minorHAnsi"/>
          <w:b/>
          <w:color w:val="1F3864"/>
          <w:sz w:val="26"/>
          <w:szCs w:val="26"/>
          <w:highlight w:val="white"/>
        </w:rPr>
      </w:pPr>
    </w:p>
    <w:p w14:paraId="05FC4938" w14:textId="77777777" w:rsidR="00B508CB" w:rsidRDefault="00B508CB" w:rsidP="008C0849">
      <w:pPr>
        <w:pStyle w:val="Normal0"/>
        <w:pBdr>
          <w:top w:val="nil"/>
          <w:left w:val="nil"/>
          <w:bottom w:val="nil"/>
          <w:right w:val="nil"/>
          <w:between w:val="nil"/>
        </w:pBdr>
        <w:ind w:right="233"/>
        <w:rPr>
          <w:rFonts w:asciiTheme="minorHAnsi" w:eastAsia="Titillium Web" w:hAnsiTheme="minorHAnsi" w:cstheme="minorHAnsi"/>
          <w:b/>
          <w:color w:val="1F3864"/>
          <w:sz w:val="26"/>
          <w:szCs w:val="26"/>
          <w:highlight w:val="white"/>
        </w:rPr>
      </w:pPr>
    </w:p>
    <w:p w14:paraId="2DB75AF7" w14:textId="77777777" w:rsidR="008E5517" w:rsidRDefault="008E5517" w:rsidP="008C0849">
      <w:pPr>
        <w:pStyle w:val="Normal0"/>
        <w:pBdr>
          <w:top w:val="nil"/>
          <w:left w:val="nil"/>
          <w:bottom w:val="nil"/>
          <w:right w:val="nil"/>
          <w:between w:val="nil"/>
        </w:pBdr>
        <w:ind w:right="233"/>
        <w:rPr>
          <w:rFonts w:asciiTheme="minorHAnsi" w:eastAsia="Titillium Web" w:hAnsiTheme="minorHAnsi" w:cstheme="minorHAnsi"/>
          <w:b/>
          <w:color w:val="1F3864"/>
          <w:sz w:val="26"/>
          <w:szCs w:val="26"/>
          <w:highlight w:val="white"/>
        </w:rPr>
      </w:pPr>
    </w:p>
    <w:p w14:paraId="033AD960" w14:textId="77777777" w:rsidR="008E5517" w:rsidRDefault="008E5517" w:rsidP="008C0849">
      <w:pPr>
        <w:pStyle w:val="Normal0"/>
        <w:pBdr>
          <w:top w:val="nil"/>
          <w:left w:val="nil"/>
          <w:bottom w:val="nil"/>
          <w:right w:val="nil"/>
          <w:between w:val="nil"/>
        </w:pBdr>
        <w:ind w:right="233"/>
        <w:rPr>
          <w:rFonts w:asciiTheme="minorHAnsi" w:eastAsia="Titillium Web" w:hAnsiTheme="minorHAnsi" w:cstheme="minorHAnsi"/>
          <w:b/>
          <w:color w:val="1F3864"/>
          <w:sz w:val="26"/>
          <w:szCs w:val="26"/>
          <w:highlight w:val="white"/>
        </w:rPr>
      </w:pPr>
    </w:p>
    <w:p w14:paraId="68DBDC7A" w14:textId="77777777" w:rsidR="008E5517" w:rsidRDefault="008E5517" w:rsidP="008C0849">
      <w:pPr>
        <w:pStyle w:val="Normal0"/>
        <w:pBdr>
          <w:top w:val="nil"/>
          <w:left w:val="nil"/>
          <w:bottom w:val="nil"/>
          <w:right w:val="nil"/>
          <w:between w:val="nil"/>
        </w:pBdr>
        <w:ind w:right="233"/>
        <w:rPr>
          <w:rFonts w:asciiTheme="minorHAnsi" w:eastAsia="Titillium Web" w:hAnsiTheme="minorHAnsi" w:cstheme="minorHAnsi"/>
          <w:b/>
          <w:color w:val="1F3864"/>
          <w:sz w:val="26"/>
          <w:szCs w:val="26"/>
          <w:highlight w:val="white"/>
        </w:rPr>
      </w:pPr>
    </w:p>
    <w:p w14:paraId="3F0A4B0B" w14:textId="77777777" w:rsidR="008E5517" w:rsidRDefault="008E5517" w:rsidP="008C0849">
      <w:pPr>
        <w:pStyle w:val="Normal0"/>
        <w:pBdr>
          <w:top w:val="nil"/>
          <w:left w:val="nil"/>
          <w:bottom w:val="nil"/>
          <w:right w:val="nil"/>
          <w:between w:val="nil"/>
        </w:pBdr>
        <w:ind w:right="233"/>
        <w:rPr>
          <w:rFonts w:asciiTheme="minorHAnsi" w:eastAsia="Titillium Web" w:hAnsiTheme="minorHAnsi" w:cstheme="minorHAnsi"/>
          <w:b/>
          <w:color w:val="1F3864"/>
          <w:sz w:val="26"/>
          <w:szCs w:val="26"/>
          <w:highlight w:val="white"/>
        </w:rPr>
      </w:pPr>
    </w:p>
    <w:p w14:paraId="23921830" w14:textId="77777777" w:rsidR="008E5517" w:rsidRPr="00465316" w:rsidRDefault="008E5517" w:rsidP="008C0849">
      <w:pPr>
        <w:pStyle w:val="Normal0"/>
        <w:pBdr>
          <w:top w:val="nil"/>
          <w:left w:val="nil"/>
          <w:bottom w:val="nil"/>
          <w:right w:val="nil"/>
          <w:between w:val="nil"/>
        </w:pBdr>
        <w:ind w:right="233"/>
        <w:rPr>
          <w:rFonts w:asciiTheme="minorHAnsi" w:eastAsia="Titillium Web" w:hAnsiTheme="minorHAnsi" w:cstheme="minorHAnsi"/>
          <w:b/>
          <w:color w:val="1F3864"/>
          <w:sz w:val="32"/>
          <w:szCs w:val="32"/>
          <w:highlight w:val="white"/>
        </w:rPr>
      </w:pPr>
    </w:p>
    <w:p w14:paraId="314C5AF4" w14:textId="77777777" w:rsidR="008E5517" w:rsidRPr="00465316" w:rsidRDefault="008E5517" w:rsidP="008C0849">
      <w:pPr>
        <w:pStyle w:val="Normal0"/>
        <w:pBdr>
          <w:top w:val="nil"/>
          <w:left w:val="nil"/>
          <w:bottom w:val="nil"/>
          <w:right w:val="nil"/>
          <w:between w:val="nil"/>
        </w:pBdr>
        <w:ind w:right="233"/>
        <w:rPr>
          <w:rFonts w:asciiTheme="minorHAnsi" w:eastAsia="Titillium Web" w:hAnsiTheme="minorHAnsi" w:cstheme="minorHAnsi"/>
          <w:b/>
          <w:color w:val="1F3864"/>
          <w:sz w:val="32"/>
          <w:szCs w:val="32"/>
          <w:highlight w:val="white"/>
        </w:rPr>
      </w:pPr>
    </w:p>
    <w:p w14:paraId="20228C4D" w14:textId="77777777" w:rsidR="008E5517" w:rsidRPr="000360F8" w:rsidRDefault="007F3B72" w:rsidP="00B85D8E">
      <w:pPr>
        <w:pStyle w:val="Normal0"/>
        <w:pBdr>
          <w:top w:val="nil"/>
          <w:left w:val="nil"/>
          <w:bottom w:val="nil"/>
          <w:right w:val="nil"/>
          <w:between w:val="nil"/>
        </w:pBdr>
        <w:ind w:right="233"/>
        <w:jc w:val="center"/>
        <w:rPr>
          <w:rFonts w:asciiTheme="minorHAnsi" w:eastAsia="Titillium Web" w:hAnsiTheme="minorHAnsi" w:cstheme="minorHAnsi"/>
          <w:b/>
          <w:color w:val="1F3864"/>
          <w:sz w:val="48"/>
          <w:szCs w:val="48"/>
          <w:highlight w:val="white"/>
        </w:rPr>
      </w:pPr>
      <w:r w:rsidRPr="000360F8">
        <w:rPr>
          <w:rFonts w:asciiTheme="minorHAnsi" w:eastAsia="Titillium Web" w:hAnsiTheme="minorHAnsi" w:cstheme="minorHAnsi"/>
          <w:b/>
          <w:color w:val="1F3864"/>
          <w:sz w:val="48"/>
          <w:szCs w:val="48"/>
          <w:highlight w:val="white"/>
        </w:rPr>
        <w:t xml:space="preserve">Istruzioni operative di monitoraggio </w:t>
      </w:r>
    </w:p>
    <w:p w14:paraId="39666784" w14:textId="77777777" w:rsidR="00D95026" w:rsidRPr="00465316" w:rsidRDefault="00D95026" w:rsidP="00B85D8E">
      <w:pPr>
        <w:pStyle w:val="Normal0"/>
        <w:pBdr>
          <w:top w:val="nil"/>
          <w:left w:val="nil"/>
          <w:bottom w:val="nil"/>
          <w:right w:val="nil"/>
          <w:between w:val="nil"/>
        </w:pBdr>
        <w:ind w:right="233"/>
        <w:jc w:val="center"/>
        <w:rPr>
          <w:rFonts w:asciiTheme="minorHAnsi" w:eastAsia="Titillium Web" w:hAnsiTheme="minorHAnsi" w:cstheme="minorHAnsi"/>
          <w:b/>
          <w:color w:val="1F3864"/>
          <w:sz w:val="48"/>
          <w:szCs w:val="48"/>
          <w:highlight w:val="white"/>
        </w:rPr>
      </w:pPr>
    </w:p>
    <w:p w14:paraId="3ACF28A8" w14:textId="77777777" w:rsidR="00D95026" w:rsidRPr="00465316" w:rsidRDefault="00D95026" w:rsidP="00B85D8E">
      <w:pPr>
        <w:pStyle w:val="Normal0"/>
        <w:pBdr>
          <w:top w:val="nil"/>
          <w:left w:val="nil"/>
          <w:bottom w:val="nil"/>
          <w:right w:val="nil"/>
          <w:between w:val="nil"/>
        </w:pBdr>
        <w:ind w:right="233"/>
        <w:jc w:val="center"/>
        <w:rPr>
          <w:rFonts w:asciiTheme="minorHAnsi" w:eastAsia="Titillium Web" w:hAnsiTheme="minorHAnsi" w:cstheme="minorHAnsi"/>
          <w:b/>
          <w:color w:val="1F3864"/>
          <w:sz w:val="48"/>
          <w:szCs w:val="48"/>
          <w:highlight w:val="white"/>
        </w:rPr>
      </w:pPr>
    </w:p>
    <w:p w14:paraId="073C55F3" w14:textId="77777777" w:rsidR="00D95026" w:rsidRDefault="00D95026" w:rsidP="00465316">
      <w:pPr>
        <w:pStyle w:val="Normal0"/>
        <w:pBdr>
          <w:top w:val="nil"/>
          <w:left w:val="nil"/>
          <w:bottom w:val="nil"/>
          <w:right w:val="nil"/>
          <w:between w:val="nil"/>
        </w:pBdr>
        <w:ind w:right="233"/>
        <w:rPr>
          <w:rFonts w:asciiTheme="minorHAnsi" w:eastAsia="Titillium Web" w:hAnsiTheme="minorHAnsi" w:cstheme="minorHAnsi"/>
          <w:b/>
          <w:color w:val="1F3864"/>
          <w:sz w:val="40"/>
          <w:szCs w:val="40"/>
          <w:highlight w:val="white"/>
        </w:rPr>
      </w:pPr>
    </w:p>
    <w:p w14:paraId="0895290E" w14:textId="77777777" w:rsidR="00D95026" w:rsidRDefault="00D95026" w:rsidP="00B85D8E">
      <w:pPr>
        <w:pStyle w:val="Normal0"/>
        <w:pBdr>
          <w:top w:val="nil"/>
          <w:left w:val="nil"/>
          <w:bottom w:val="nil"/>
          <w:right w:val="nil"/>
          <w:between w:val="nil"/>
        </w:pBdr>
        <w:ind w:right="233"/>
        <w:jc w:val="center"/>
        <w:rPr>
          <w:rFonts w:asciiTheme="minorHAnsi" w:eastAsia="Titillium Web" w:hAnsiTheme="minorHAnsi" w:cstheme="minorHAnsi"/>
          <w:b/>
          <w:color w:val="1F3864"/>
          <w:sz w:val="40"/>
          <w:szCs w:val="40"/>
          <w:highlight w:val="white"/>
        </w:rPr>
      </w:pPr>
    </w:p>
    <w:p w14:paraId="39A19027" w14:textId="77777777" w:rsidR="00D95026" w:rsidRDefault="00D95026" w:rsidP="00B85D8E">
      <w:pPr>
        <w:pStyle w:val="Normal0"/>
        <w:pBdr>
          <w:top w:val="nil"/>
          <w:left w:val="nil"/>
          <w:bottom w:val="nil"/>
          <w:right w:val="nil"/>
          <w:between w:val="nil"/>
        </w:pBdr>
        <w:ind w:right="233"/>
        <w:jc w:val="center"/>
        <w:rPr>
          <w:rFonts w:asciiTheme="minorHAnsi" w:eastAsia="Titillium Web" w:hAnsiTheme="minorHAnsi" w:cstheme="minorHAnsi"/>
          <w:b/>
          <w:color w:val="1F3864"/>
          <w:sz w:val="40"/>
          <w:szCs w:val="40"/>
          <w:highlight w:val="white"/>
        </w:rPr>
      </w:pPr>
    </w:p>
    <w:p w14:paraId="45EE8D8E" w14:textId="77777777" w:rsidR="00D95026" w:rsidRDefault="00D95026" w:rsidP="00B85D8E">
      <w:pPr>
        <w:pStyle w:val="Normal0"/>
        <w:pBdr>
          <w:top w:val="nil"/>
          <w:left w:val="nil"/>
          <w:bottom w:val="nil"/>
          <w:right w:val="nil"/>
          <w:between w:val="nil"/>
        </w:pBdr>
        <w:ind w:right="233"/>
        <w:jc w:val="center"/>
        <w:rPr>
          <w:rFonts w:asciiTheme="minorHAnsi" w:eastAsia="Titillium Web" w:hAnsiTheme="minorHAnsi" w:cstheme="minorHAnsi"/>
          <w:b/>
          <w:color w:val="1F3864"/>
          <w:sz w:val="40"/>
          <w:szCs w:val="40"/>
          <w:highlight w:val="white"/>
        </w:rPr>
      </w:pPr>
    </w:p>
    <w:p w14:paraId="44048A76" w14:textId="77777777" w:rsidR="00D95026" w:rsidRDefault="00D95026" w:rsidP="00B85D8E">
      <w:pPr>
        <w:pStyle w:val="Normal0"/>
        <w:pBdr>
          <w:top w:val="nil"/>
          <w:left w:val="nil"/>
          <w:bottom w:val="nil"/>
          <w:right w:val="nil"/>
          <w:between w:val="nil"/>
        </w:pBdr>
        <w:ind w:right="233"/>
        <w:jc w:val="center"/>
        <w:rPr>
          <w:rFonts w:asciiTheme="minorHAnsi" w:eastAsia="Titillium Web" w:hAnsiTheme="minorHAnsi" w:cstheme="minorHAnsi"/>
          <w:b/>
          <w:color w:val="1F3864"/>
          <w:sz w:val="40"/>
          <w:szCs w:val="40"/>
          <w:highlight w:val="white"/>
        </w:rPr>
      </w:pPr>
    </w:p>
    <w:p w14:paraId="528F0302" w14:textId="77777777" w:rsidR="00D95026" w:rsidRDefault="00D95026" w:rsidP="00B85D8E">
      <w:pPr>
        <w:pStyle w:val="Normal0"/>
        <w:pBdr>
          <w:top w:val="nil"/>
          <w:left w:val="nil"/>
          <w:bottom w:val="nil"/>
          <w:right w:val="nil"/>
          <w:between w:val="nil"/>
        </w:pBdr>
        <w:ind w:right="233"/>
        <w:jc w:val="center"/>
        <w:rPr>
          <w:rFonts w:asciiTheme="minorHAnsi" w:eastAsia="Titillium Web" w:hAnsiTheme="minorHAnsi" w:cstheme="minorHAnsi"/>
          <w:b/>
          <w:color w:val="1F3864"/>
          <w:sz w:val="40"/>
          <w:szCs w:val="40"/>
          <w:highlight w:val="white"/>
        </w:rPr>
      </w:pPr>
    </w:p>
    <w:p w14:paraId="06BE1AEE" w14:textId="77777777" w:rsidR="00D95026" w:rsidRDefault="00D95026" w:rsidP="00B85D8E">
      <w:pPr>
        <w:pStyle w:val="Normal0"/>
        <w:pBdr>
          <w:top w:val="nil"/>
          <w:left w:val="nil"/>
          <w:bottom w:val="nil"/>
          <w:right w:val="nil"/>
          <w:between w:val="nil"/>
        </w:pBdr>
        <w:ind w:right="233"/>
        <w:jc w:val="center"/>
        <w:rPr>
          <w:rFonts w:asciiTheme="minorHAnsi" w:eastAsia="Titillium Web" w:hAnsiTheme="minorHAnsi" w:cstheme="minorHAnsi"/>
          <w:b/>
          <w:color w:val="1F3864"/>
          <w:sz w:val="40"/>
          <w:szCs w:val="40"/>
          <w:highlight w:val="white"/>
        </w:rPr>
      </w:pPr>
    </w:p>
    <w:p w14:paraId="0AB868AC" w14:textId="77777777" w:rsidR="00D95026" w:rsidRDefault="00D95026" w:rsidP="00B85D8E">
      <w:pPr>
        <w:pStyle w:val="Normal0"/>
        <w:pBdr>
          <w:top w:val="nil"/>
          <w:left w:val="nil"/>
          <w:bottom w:val="nil"/>
          <w:right w:val="nil"/>
          <w:between w:val="nil"/>
        </w:pBdr>
        <w:ind w:right="233"/>
        <w:jc w:val="center"/>
        <w:rPr>
          <w:rFonts w:asciiTheme="minorHAnsi" w:eastAsia="Titillium Web" w:hAnsiTheme="minorHAnsi" w:cstheme="minorHAnsi"/>
          <w:b/>
          <w:color w:val="1F3864"/>
          <w:sz w:val="40"/>
          <w:szCs w:val="40"/>
          <w:highlight w:val="white"/>
        </w:rPr>
      </w:pPr>
    </w:p>
    <w:p w14:paraId="30B42A88" w14:textId="77777777" w:rsidR="00D95026" w:rsidRDefault="00D95026" w:rsidP="00B85D8E">
      <w:pPr>
        <w:pStyle w:val="Normal0"/>
        <w:pBdr>
          <w:top w:val="nil"/>
          <w:left w:val="nil"/>
          <w:bottom w:val="nil"/>
          <w:right w:val="nil"/>
          <w:between w:val="nil"/>
        </w:pBdr>
        <w:ind w:right="233"/>
        <w:jc w:val="center"/>
        <w:rPr>
          <w:rFonts w:asciiTheme="minorHAnsi" w:eastAsia="Titillium Web" w:hAnsiTheme="minorHAnsi" w:cstheme="minorHAnsi"/>
          <w:b/>
          <w:color w:val="1F3864"/>
          <w:sz w:val="40"/>
          <w:szCs w:val="40"/>
          <w:highlight w:val="white"/>
        </w:rPr>
      </w:pPr>
    </w:p>
    <w:p w14:paraId="0268FE06" w14:textId="77777777" w:rsidR="00D95026" w:rsidRDefault="00D95026" w:rsidP="00B85D8E">
      <w:pPr>
        <w:pStyle w:val="Normal0"/>
        <w:pBdr>
          <w:top w:val="nil"/>
          <w:left w:val="nil"/>
          <w:bottom w:val="nil"/>
          <w:right w:val="nil"/>
          <w:between w:val="nil"/>
        </w:pBdr>
        <w:ind w:right="233"/>
        <w:jc w:val="center"/>
        <w:rPr>
          <w:rFonts w:asciiTheme="minorHAnsi" w:eastAsia="Titillium Web" w:hAnsiTheme="minorHAnsi" w:cstheme="minorHAnsi"/>
          <w:b/>
          <w:color w:val="1F3864"/>
          <w:sz w:val="40"/>
          <w:szCs w:val="40"/>
          <w:highlight w:val="white"/>
        </w:rPr>
      </w:pPr>
    </w:p>
    <w:p w14:paraId="576AC83E" w14:textId="77777777" w:rsidR="00D95026" w:rsidRPr="00465316" w:rsidRDefault="00D95026" w:rsidP="00B85D8E">
      <w:pPr>
        <w:pStyle w:val="Normal0"/>
        <w:pBdr>
          <w:top w:val="nil"/>
          <w:left w:val="nil"/>
          <w:bottom w:val="nil"/>
          <w:right w:val="nil"/>
          <w:between w:val="nil"/>
        </w:pBdr>
        <w:ind w:right="233"/>
        <w:jc w:val="center"/>
        <w:rPr>
          <w:rFonts w:asciiTheme="minorHAnsi" w:eastAsia="Titillium Web" w:hAnsiTheme="minorHAnsi" w:cstheme="minorHAnsi"/>
          <w:b/>
          <w:color w:val="1F3864"/>
          <w:sz w:val="48"/>
          <w:szCs w:val="48"/>
          <w:highlight w:val="white"/>
        </w:rPr>
      </w:pPr>
    </w:p>
    <w:p w14:paraId="731B2E04" w14:textId="5A7F3434" w:rsidR="00B85D8E" w:rsidRPr="00465316" w:rsidRDefault="00FA7FB4" w:rsidP="382D8333">
      <w:pPr>
        <w:pStyle w:val="Normal0"/>
        <w:pBdr>
          <w:top w:val="nil"/>
          <w:left w:val="nil"/>
          <w:bottom w:val="nil"/>
          <w:right w:val="nil"/>
          <w:between w:val="nil"/>
        </w:pBdr>
        <w:ind w:right="233"/>
        <w:jc w:val="center"/>
        <w:rPr>
          <w:rFonts w:asciiTheme="minorHAnsi" w:eastAsia="Titillium Web" w:hAnsiTheme="minorHAnsi" w:cstheme="minorBidi"/>
          <w:b/>
          <w:bCs/>
          <w:color w:val="1F3864"/>
          <w:sz w:val="40"/>
          <w:szCs w:val="40"/>
          <w:highlight w:val="white"/>
        </w:rPr>
      </w:pPr>
      <w:r>
        <w:rPr>
          <w:rFonts w:asciiTheme="minorHAnsi" w:eastAsia="Titillium Web" w:hAnsiTheme="minorHAnsi" w:cstheme="minorBidi"/>
          <w:b/>
          <w:bCs/>
          <w:color w:val="1F3864"/>
          <w:sz w:val="48"/>
          <w:szCs w:val="48"/>
          <w:highlight w:val="white"/>
        </w:rPr>
        <w:t>Ottobre</w:t>
      </w:r>
      <w:r w:rsidR="008E5517" w:rsidRPr="382D8333">
        <w:rPr>
          <w:rFonts w:asciiTheme="minorHAnsi" w:eastAsia="Titillium Web" w:hAnsiTheme="minorHAnsi" w:cstheme="minorBidi"/>
          <w:b/>
          <w:bCs/>
          <w:color w:val="1F3864"/>
          <w:sz w:val="48"/>
          <w:szCs w:val="48"/>
          <w:highlight w:val="white"/>
        </w:rPr>
        <w:t xml:space="preserve"> 2024</w:t>
      </w:r>
      <w:r w:rsidR="00D0236C" w:rsidRPr="382D8333">
        <w:rPr>
          <w:rFonts w:asciiTheme="minorHAnsi" w:eastAsia="Titillium Web" w:hAnsiTheme="minorHAnsi" w:cstheme="minorBidi"/>
          <w:b/>
          <w:bCs/>
          <w:color w:val="1F3864"/>
          <w:sz w:val="40"/>
          <w:szCs w:val="40"/>
          <w:highlight w:val="white"/>
        </w:rPr>
        <w:br w:type="page"/>
      </w:r>
    </w:p>
    <w:p w14:paraId="0FD41500" w14:textId="74C14949" w:rsidR="00B85D8E" w:rsidRDefault="00B85D8E">
      <w:pPr>
        <w:rPr>
          <w:rFonts w:asciiTheme="minorHAnsi" w:eastAsia="Titillium Web" w:hAnsiTheme="minorHAnsi" w:cstheme="minorHAnsi"/>
          <w:b/>
          <w:color w:val="1F3864"/>
          <w:sz w:val="26"/>
          <w:szCs w:val="26"/>
          <w:highlight w:val="white"/>
        </w:rPr>
      </w:pPr>
    </w:p>
    <w:sdt>
      <w:sdtPr>
        <w:rPr>
          <w:rFonts w:ascii="Times New Roman" w:eastAsia="Times New Roman" w:hAnsi="Times New Roman" w:cs="Times New Roman"/>
          <w:color w:val="auto"/>
          <w:sz w:val="22"/>
          <w:szCs w:val="22"/>
          <w:lang w:val="it-IT" w:eastAsia="ja-JP"/>
        </w:rPr>
        <w:id w:val="2071844377"/>
        <w:docPartObj>
          <w:docPartGallery w:val="Table of Contents"/>
          <w:docPartUnique/>
        </w:docPartObj>
      </w:sdtPr>
      <w:sdtEndPr>
        <w:rPr>
          <w:rFonts w:asciiTheme="minorHAnsi" w:hAnsiTheme="minorHAnsi" w:cstheme="minorBidi"/>
          <w:b/>
          <w:bCs/>
        </w:rPr>
      </w:sdtEndPr>
      <w:sdtContent>
        <w:p w14:paraId="731E4CA9" w14:textId="3EBA4AA3" w:rsidR="005B765C" w:rsidRPr="00465316" w:rsidRDefault="00F11271" w:rsidP="00465316">
          <w:pPr>
            <w:pStyle w:val="TOCHeading"/>
            <w:spacing w:line="360" w:lineRule="auto"/>
            <w:rPr>
              <w:rFonts w:asciiTheme="minorHAnsi" w:hAnsiTheme="minorHAnsi" w:cstheme="minorHAnsi"/>
              <w:b/>
              <w:bCs/>
              <w:lang w:val="it-IT"/>
            </w:rPr>
          </w:pPr>
          <w:r w:rsidRPr="00F11271">
            <w:rPr>
              <w:rFonts w:asciiTheme="minorHAnsi" w:hAnsiTheme="minorHAnsi" w:cstheme="minorHAnsi"/>
              <w:b/>
              <w:bCs/>
              <w:lang w:val="it-IT"/>
            </w:rPr>
            <w:t>I</w:t>
          </w:r>
          <w:r w:rsidRPr="00134363">
            <w:rPr>
              <w:rFonts w:asciiTheme="minorHAnsi" w:hAnsiTheme="minorHAnsi" w:cstheme="minorHAnsi"/>
              <w:b/>
              <w:bCs/>
              <w:lang w:val="it-IT"/>
            </w:rPr>
            <w:t>NDICE</w:t>
          </w:r>
        </w:p>
        <w:p w14:paraId="663FEBF6" w14:textId="6F88F985" w:rsidR="00134363" w:rsidRPr="00134363" w:rsidRDefault="005B765C" w:rsidP="00134363">
          <w:pPr>
            <w:pStyle w:val="TOC1"/>
            <w:spacing w:line="360" w:lineRule="auto"/>
            <w:rPr>
              <w:rFonts w:asciiTheme="minorHAnsi" w:eastAsiaTheme="minorEastAsia" w:hAnsiTheme="minorHAnsi" w:cstheme="minorHAnsi"/>
              <w:b/>
              <w:bCs/>
              <w:noProof/>
              <w:kern w:val="2"/>
              <w:lang w:val="en-GB" w:eastAsia="en-GB"/>
              <w14:ligatures w14:val="standardContextual"/>
            </w:rPr>
          </w:pPr>
          <w:r w:rsidRPr="00465316">
            <w:rPr>
              <w:rFonts w:asciiTheme="minorHAnsi" w:hAnsiTheme="minorHAnsi" w:cstheme="minorHAnsi"/>
              <w:b/>
              <w:bCs/>
            </w:rPr>
            <w:fldChar w:fldCharType="begin"/>
          </w:r>
          <w:r w:rsidRPr="00465316">
            <w:rPr>
              <w:rFonts w:asciiTheme="minorHAnsi" w:hAnsiTheme="minorHAnsi" w:cstheme="minorHAnsi"/>
              <w:b/>
              <w:bCs/>
            </w:rPr>
            <w:instrText xml:space="preserve"> TOC \o "1-3" \h \z \u </w:instrText>
          </w:r>
          <w:r w:rsidRPr="00465316">
            <w:rPr>
              <w:rFonts w:asciiTheme="minorHAnsi" w:hAnsiTheme="minorHAnsi" w:cstheme="minorHAnsi"/>
              <w:b/>
              <w:bCs/>
            </w:rPr>
            <w:fldChar w:fldCharType="separate"/>
          </w:r>
          <w:hyperlink w:anchor="_Toc168500247" w:history="1">
            <w:r w:rsidR="00134363" w:rsidRPr="00134363">
              <w:rPr>
                <w:rStyle w:val="Hyperlink"/>
                <w:rFonts w:asciiTheme="minorHAnsi" w:eastAsia="Titillium Web" w:hAnsiTheme="minorHAnsi" w:cstheme="minorHAnsi"/>
                <w:b/>
                <w:bCs/>
                <w:noProof/>
              </w:rPr>
              <w:t>SEZIONE RIEPILOGO</w:t>
            </w:r>
            <w:r w:rsidR="00134363" w:rsidRPr="00134363">
              <w:rPr>
                <w:rFonts w:asciiTheme="minorHAnsi" w:hAnsiTheme="minorHAnsi" w:cstheme="minorHAnsi"/>
                <w:b/>
                <w:bCs/>
                <w:noProof/>
                <w:webHidden/>
              </w:rPr>
              <w:tab/>
            </w:r>
            <w:r w:rsidR="00134363" w:rsidRPr="00134363">
              <w:rPr>
                <w:rFonts w:asciiTheme="minorHAnsi" w:hAnsiTheme="minorHAnsi" w:cstheme="minorHAnsi"/>
                <w:b/>
                <w:bCs/>
                <w:noProof/>
                <w:webHidden/>
              </w:rPr>
              <w:fldChar w:fldCharType="begin"/>
            </w:r>
            <w:r w:rsidR="00134363" w:rsidRPr="00134363">
              <w:rPr>
                <w:rFonts w:asciiTheme="minorHAnsi" w:hAnsiTheme="minorHAnsi" w:cstheme="minorHAnsi"/>
                <w:b/>
                <w:bCs/>
                <w:noProof/>
                <w:webHidden/>
              </w:rPr>
              <w:instrText xml:space="preserve"> PAGEREF _Toc168500247 \h </w:instrText>
            </w:r>
            <w:r w:rsidR="00134363" w:rsidRPr="00134363">
              <w:rPr>
                <w:rFonts w:asciiTheme="minorHAnsi" w:hAnsiTheme="minorHAnsi" w:cstheme="minorHAnsi"/>
                <w:b/>
                <w:bCs/>
                <w:noProof/>
                <w:webHidden/>
              </w:rPr>
            </w:r>
            <w:r w:rsidR="00134363" w:rsidRPr="00134363">
              <w:rPr>
                <w:rFonts w:asciiTheme="minorHAnsi" w:hAnsiTheme="minorHAnsi" w:cstheme="minorHAnsi"/>
                <w:b/>
                <w:bCs/>
                <w:noProof/>
                <w:webHidden/>
              </w:rPr>
              <w:fldChar w:fldCharType="separate"/>
            </w:r>
            <w:r w:rsidR="00A06876">
              <w:rPr>
                <w:rFonts w:asciiTheme="minorHAnsi" w:hAnsiTheme="minorHAnsi" w:cstheme="minorHAnsi"/>
                <w:b/>
                <w:bCs/>
                <w:noProof/>
                <w:webHidden/>
              </w:rPr>
              <w:t>4</w:t>
            </w:r>
            <w:r w:rsidR="00134363" w:rsidRPr="00134363">
              <w:rPr>
                <w:rFonts w:asciiTheme="minorHAnsi" w:hAnsiTheme="minorHAnsi" w:cstheme="minorHAnsi"/>
                <w:b/>
                <w:bCs/>
                <w:noProof/>
                <w:webHidden/>
              </w:rPr>
              <w:fldChar w:fldCharType="end"/>
            </w:r>
          </w:hyperlink>
        </w:p>
        <w:p w14:paraId="3D4C214C" w14:textId="390978D7" w:rsidR="00134363" w:rsidRPr="00134363" w:rsidRDefault="007555E8" w:rsidP="00134363">
          <w:pPr>
            <w:pStyle w:val="TOC1"/>
            <w:spacing w:line="360" w:lineRule="auto"/>
            <w:rPr>
              <w:rFonts w:asciiTheme="minorHAnsi" w:eastAsiaTheme="minorEastAsia" w:hAnsiTheme="minorHAnsi" w:cstheme="minorHAnsi"/>
              <w:b/>
              <w:bCs/>
              <w:noProof/>
              <w:kern w:val="2"/>
              <w:lang w:val="en-GB" w:eastAsia="en-GB"/>
              <w14:ligatures w14:val="standardContextual"/>
            </w:rPr>
          </w:pPr>
          <w:hyperlink w:anchor="_Toc168500248" w:history="1">
            <w:r w:rsidR="00134363" w:rsidRPr="00134363">
              <w:rPr>
                <w:rStyle w:val="Hyperlink"/>
                <w:rFonts w:asciiTheme="minorHAnsi" w:eastAsia="Titillium Web" w:hAnsiTheme="minorHAnsi" w:cstheme="minorHAnsi"/>
                <w:b/>
                <w:bCs/>
                <w:noProof/>
              </w:rPr>
              <w:t>SEZIONE ANAGRAFICA PROGETTO</w:t>
            </w:r>
            <w:r w:rsidR="00134363" w:rsidRPr="00134363">
              <w:rPr>
                <w:rFonts w:asciiTheme="minorHAnsi" w:hAnsiTheme="minorHAnsi" w:cstheme="minorHAnsi"/>
                <w:b/>
                <w:bCs/>
                <w:noProof/>
                <w:webHidden/>
              </w:rPr>
              <w:tab/>
            </w:r>
            <w:r w:rsidR="00134363" w:rsidRPr="00134363">
              <w:rPr>
                <w:rFonts w:asciiTheme="minorHAnsi" w:hAnsiTheme="minorHAnsi" w:cstheme="minorHAnsi"/>
                <w:b/>
                <w:bCs/>
                <w:noProof/>
                <w:webHidden/>
              </w:rPr>
              <w:fldChar w:fldCharType="begin"/>
            </w:r>
            <w:r w:rsidR="00134363" w:rsidRPr="00134363">
              <w:rPr>
                <w:rFonts w:asciiTheme="minorHAnsi" w:hAnsiTheme="minorHAnsi" w:cstheme="minorHAnsi"/>
                <w:b/>
                <w:bCs/>
                <w:noProof/>
                <w:webHidden/>
              </w:rPr>
              <w:instrText xml:space="preserve"> PAGEREF _Toc168500248 \h </w:instrText>
            </w:r>
            <w:r w:rsidR="00134363" w:rsidRPr="00134363">
              <w:rPr>
                <w:rFonts w:asciiTheme="minorHAnsi" w:hAnsiTheme="minorHAnsi" w:cstheme="minorHAnsi"/>
                <w:b/>
                <w:bCs/>
                <w:noProof/>
                <w:webHidden/>
              </w:rPr>
            </w:r>
            <w:r w:rsidR="00134363" w:rsidRPr="00134363">
              <w:rPr>
                <w:rFonts w:asciiTheme="minorHAnsi" w:hAnsiTheme="minorHAnsi" w:cstheme="minorHAnsi"/>
                <w:b/>
                <w:bCs/>
                <w:noProof/>
                <w:webHidden/>
              </w:rPr>
              <w:fldChar w:fldCharType="separate"/>
            </w:r>
            <w:r w:rsidR="00A06876">
              <w:rPr>
                <w:rFonts w:asciiTheme="minorHAnsi" w:hAnsiTheme="minorHAnsi" w:cstheme="minorHAnsi"/>
                <w:b/>
                <w:bCs/>
                <w:noProof/>
                <w:webHidden/>
              </w:rPr>
              <w:t>4</w:t>
            </w:r>
            <w:r w:rsidR="00134363" w:rsidRPr="00134363">
              <w:rPr>
                <w:rFonts w:asciiTheme="minorHAnsi" w:hAnsiTheme="minorHAnsi" w:cstheme="minorHAnsi"/>
                <w:b/>
                <w:bCs/>
                <w:noProof/>
                <w:webHidden/>
              </w:rPr>
              <w:fldChar w:fldCharType="end"/>
            </w:r>
          </w:hyperlink>
        </w:p>
        <w:p w14:paraId="2CA62DC9" w14:textId="77F28808" w:rsidR="00134363" w:rsidRPr="00134363" w:rsidRDefault="007555E8" w:rsidP="00134363">
          <w:pPr>
            <w:pStyle w:val="TOC1"/>
            <w:spacing w:line="360" w:lineRule="auto"/>
            <w:rPr>
              <w:rFonts w:asciiTheme="minorHAnsi" w:eastAsiaTheme="minorEastAsia" w:hAnsiTheme="minorHAnsi" w:cstheme="minorHAnsi"/>
              <w:b/>
              <w:bCs/>
              <w:noProof/>
              <w:kern w:val="2"/>
              <w:lang w:val="en-GB" w:eastAsia="en-GB"/>
              <w14:ligatures w14:val="standardContextual"/>
            </w:rPr>
          </w:pPr>
          <w:hyperlink w:anchor="_Toc168500249" w:history="1">
            <w:r w:rsidR="00134363" w:rsidRPr="00134363">
              <w:rPr>
                <w:rStyle w:val="Hyperlink"/>
                <w:rFonts w:asciiTheme="minorHAnsi" w:eastAsia="Titillium Web" w:hAnsiTheme="minorHAnsi" w:cstheme="minorHAnsi"/>
                <w:b/>
                <w:bCs/>
                <w:noProof/>
              </w:rPr>
              <w:t>SEZIONE GESTIONE SPESE</w:t>
            </w:r>
            <w:r w:rsidR="00134363" w:rsidRPr="00134363">
              <w:rPr>
                <w:rFonts w:asciiTheme="minorHAnsi" w:hAnsiTheme="minorHAnsi" w:cstheme="minorHAnsi"/>
                <w:b/>
                <w:bCs/>
                <w:noProof/>
                <w:webHidden/>
              </w:rPr>
              <w:tab/>
            </w:r>
            <w:r w:rsidR="00134363" w:rsidRPr="00134363">
              <w:rPr>
                <w:rFonts w:asciiTheme="minorHAnsi" w:hAnsiTheme="minorHAnsi" w:cstheme="minorHAnsi"/>
                <w:b/>
                <w:bCs/>
                <w:noProof/>
                <w:webHidden/>
              </w:rPr>
              <w:fldChar w:fldCharType="begin"/>
            </w:r>
            <w:r w:rsidR="00134363" w:rsidRPr="00134363">
              <w:rPr>
                <w:rFonts w:asciiTheme="minorHAnsi" w:hAnsiTheme="minorHAnsi" w:cstheme="minorHAnsi"/>
                <w:b/>
                <w:bCs/>
                <w:noProof/>
                <w:webHidden/>
              </w:rPr>
              <w:instrText xml:space="preserve"> PAGEREF _Toc168500249 \h </w:instrText>
            </w:r>
            <w:r w:rsidR="00134363" w:rsidRPr="00134363">
              <w:rPr>
                <w:rFonts w:asciiTheme="minorHAnsi" w:hAnsiTheme="minorHAnsi" w:cstheme="minorHAnsi"/>
                <w:b/>
                <w:bCs/>
                <w:noProof/>
                <w:webHidden/>
              </w:rPr>
            </w:r>
            <w:r w:rsidR="00134363" w:rsidRPr="00134363">
              <w:rPr>
                <w:rFonts w:asciiTheme="minorHAnsi" w:hAnsiTheme="minorHAnsi" w:cstheme="minorHAnsi"/>
                <w:b/>
                <w:bCs/>
                <w:noProof/>
                <w:webHidden/>
              </w:rPr>
              <w:fldChar w:fldCharType="separate"/>
            </w:r>
            <w:r w:rsidR="00A06876">
              <w:rPr>
                <w:rFonts w:asciiTheme="minorHAnsi" w:hAnsiTheme="minorHAnsi" w:cstheme="minorHAnsi"/>
                <w:b/>
                <w:bCs/>
                <w:noProof/>
                <w:webHidden/>
              </w:rPr>
              <w:t>6</w:t>
            </w:r>
            <w:r w:rsidR="00134363" w:rsidRPr="00134363">
              <w:rPr>
                <w:rFonts w:asciiTheme="minorHAnsi" w:hAnsiTheme="minorHAnsi" w:cstheme="minorHAnsi"/>
                <w:b/>
                <w:bCs/>
                <w:noProof/>
                <w:webHidden/>
              </w:rPr>
              <w:fldChar w:fldCharType="end"/>
            </w:r>
          </w:hyperlink>
        </w:p>
        <w:p w14:paraId="7E37554D" w14:textId="3F8C0850" w:rsidR="00134363" w:rsidRPr="00134363" w:rsidRDefault="007555E8" w:rsidP="00134363">
          <w:pPr>
            <w:pStyle w:val="TOC1"/>
            <w:spacing w:line="360" w:lineRule="auto"/>
            <w:rPr>
              <w:rFonts w:asciiTheme="minorHAnsi" w:eastAsiaTheme="minorEastAsia" w:hAnsiTheme="minorHAnsi" w:cstheme="minorHAnsi"/>
              <w:b/>
              <w:bCs/>
              <w:noProof/>
              <w:kern w:val="2"/>
              <w:lang w:val="en-GB" w:eastAsia="en-GB"/>
              <w14:ligatures w14:val="standardContextual"/>
            </w:rPr>
          </w:pPr>
          <w:hyperlink w:anchor="_Toc168500250" w:history="1">
            <w:r w:rsidR="00134363" w:rsidRPr="00134363">
              <w:rPr>
                <w:rStyle w:val="Hyperlink"/>
                <w:rFonts w:asciiTheme="minorHAnsi" w:eastAsia="Titillium Web" w:hAnsiTheme="minorHAnsi" w:cstheme="minorHAnsi"/>
                <w:b/>
                <w:bCs/>
                <w:noProof/>
              </w:rPr>
              <w:t>SEZIONE TITOLARE EFFETTIVO</w:t>
            </w:r>
            <w:r w:rsidR="00134363" w:rsidRPr="00134363">
              <w:rPr>
                <w:rFonts w:asciiTheme="minorHAnsi" w:hAnsiTheme="minorHAnsi" w:cstheme="minorHAnsi"/>
                <w:b/>
                <w:bCs/>
                <w:noProof/>
                <w:webHidden/>
              </w:rPr>
              <w:tab/>
            </w:r>
            <w:r w:rsidR="00134363" w:rsidRPr="00134363">
              <w:rPr>
                <w:rFonts w:asciiTheme="minorHAnsi" w:hAnsiTheme="minorHAnsi" w:cstheme="minorHAnsi"/>
                <w:b/>
                <w:bCs/>
                <w:noProof/>
                <w:webHidden/>
              </w:rPr>
              <w:fldChar w:fldCharType="begin"/>
            </w:r>
            <w:r w:rsidR="00134363" w:rsidRPr="00134363">
              <w:rPr>
                <w:rFonts w:asciiTheme="minorHAnsi" w:hAnsiTheme="minorHAnsi" w:cstheme="minorHAnsi"/>
                <w:b/>
                <w:bCs/>
                <w:noProof/>
                <w:webHidden/>
              </w:rPr>
              <w:instrText xml:space="preserve"> PAGEREF _Toc168500250 \h </w:instrText>
            </w:r>
            <w:r w:rsidR="00134363" w:rsidRPr="00134363">
              <w:rPr>
                <w:rFonts w:asciiTheme="minorHAnsi" w:hAnsiTheme="minorHAnsi" w:cstheme="minorHAnsi"/>
                <w:b/>
                <w:bCs/>
                <w:noProof/>
                <w:webHidden/>
              </w:rPr>
            </w:r>
            <w:r w:rsidR="00134363" w:rsidRPr="00134363">
              <w:rPr>
                <w:rFonts w:asciiTheme="minorHAnsi" w:hAnsiTheme="minorHAnsi" w:cstheme="minorHAnsi"/>
                <w:b/>
                <w:bCs/>
                <w:noProof/>
                <w:webHidden/>
              </w:rPr>
              <w:fldChar w:fldCharType="separate"/>
            </w:r>
            <w:r w:rsidR="00A06876">
              <w:rPr>
                <w:rFonts w:asciiTheme="minorHAnsi" w:hAnsiTheme="minorHAnsi" w:cstheme="minorHAnsi"/>
                <w:b/>
                <w:bCs/>
                <w:noProof/>
                <w:webHidden/>
              </w:rPr>
              <w:t>11</w:t>
            </w:r>
            <w:r w:rsidR="00134363" w:rsidRPr="00134363">
              <w:rPr>
                <w:rFonts w:asciiTheme="minorHAnsi" w:hAnsiTheme="minorHAnsi" w:cstheme="minorHAnsi"/>
                <w:b/>
                <w:bCs/>
                <w:noProof/>
                <w:webHidden/>
              </w:rPr>
              <w:fldChar w:fldCharType="end"/>
            </w:r>
          </w:hyperlink>
        </w:p>
        <w:p w14:paraId="2BD070A5" w14:textId="63E73DAA" w:rsidR="00134363" w:rsidRPr="00134363" w:rsidRDefault="007555E8" w:rsidP="00134363">
          <w:pPr>
            <w:pStyle w:val="TOC1"/>
            <w:spacing w:line="360" w:lineRule="auto"/>
            <w:rPr>
              <w:rFonts w:asciiTheme="minorHAnsi" w:eastAsiaTheme="minorEastAsia" w:hAnsiTheme="minorHAnsi" w:cstheme="minorHAnsi"/>
              <w:b/>
              <w:bCs/>
              <w:noProof/>
              <w:kern w:val="2"/>
              <w:lang w:val="en-GB" w:eastAsia="en-GB"/>
              <w14:ligatures w14:val="standardContextual"/>
            </w:rPr>
          </w:pPr>
          <w:hyperlink w:anchor="_Toc168500251" w:history="1">
            <w:r w:rsidR="00134363" w:rsidRPr="00134363">
              <w:rPr>
                <w:rStyle w:val="Hyperlink"/>
                <w:rFonts w:asciiTheme="minorHAnsi" w:eastAsia="Titillium Web" w:hAnsiTheme="minorHAnsi" w:cstheme="minorHAnsi"/>
                <w:b/>
                <w:bCs/>
                <w:noProof/>
              </w:rPr>
              <w:t>SEZIONE CRONOPROGRAMMA/COSTI</w:t>
            </w:r>
            <w:r w:rsidR="00134363" w:rsidRPr="00134363">
              <w:rPr>
                <w:rFonts w:asciiTheme="minorHAnsi" w:hAnsiTheme="minorHAnsi" w:cstheme="minorHAnsi"/>
                <w:b/>
                <w:bCs/>
                <w:noProof/>
                <w:webHidden/>
              </w:rPr>
              <w:tab/>
            </w:r>
            <w:r w:rsidR="00134363" w:rsidRPr="00134363">
              <w:rPr>
                <w:rFonts w:asciiTheme="minorHAnsi" w:hAnsiTheme="minorHAnsi" w:cstheme="minorHAnsi"/>
                <w:b/>
                <w:bCs/>
                <w:noProof/>
                <w:webHidden/>
              </w:rPr>
              <w:fldChar w:fldCharType="begin"/>
            </w:r>
            <w:r w:rsidR="00134363" w:rsidRPr="00134363">
              <w:rPr>
                <w:rFonts w:asciiTheme="minorHAnsi" w:hAnsiTheme="minorHAnsi" w:cstheme="minorHAnsi"/>
                <w:b/>
                <w:bCs/>
                <w:noProof/>
                <w:webHidden/>
              </w:rPr>
              <w:instrText xml:space="preserve"> PAGEREF _Toc168500251 \h </w:instrText>
            </w:r>
            <w:r w:rsidR="00134363" w:rsidRPr="00134363">
              <w:rPr>
                <w:rFonts w:asciiTheme="minorHAnsi" w:hAnsiTheme="minorHAnsi" w:cstheme="minorHAnsi"/>
                <w:b/>
                <w:bCs/>
                <w:noProof/>
                <w:webHidden/>
              </w:rPr>
            </w:r>
            <w:r w:rsidR="00134363" w:rsidRPr="00134363">
              <w:rPr>
                <w:rFonts w:asciiTheme="minorHAnsi" w:hAnsiTheme="minorHAnsi" w:cstheme="minorHAnsi"/>
                <w:b/>
                <w:bCs/>
                <w:noProof/>
                <w:webHidden/>
              </w:rPr>
              <w:fldChar w:fldCharType="separate"/>
            </w:r>
            <w:r w:rsidR="00A06876">
              <w:rPr>
                <w:rFonts w:asciiTheme="minorHAnsi" w:hAnsiTheme="minorHAnsi" w:cstheme="minorHAnsi"/>
                <w:b/>
                <w:bCs/>
                <w:noProof/>
                <w:webHidden/>
              </w:rPr>
              <w:t>12</w:t>
            </w:r>
            <w:r w:rsidR="00134363" w:rsidRPr="00134363">
              <w:rPr>
                <w:rFonts w:asciiTheme="minorHAnsi" w:hAnsiTheme="minorHAnsi" w:cstheme="minorHAnsi"/>
                <w:b/>
                <w:bCs/>
                <w:noProof/>
                <w:webHidden/>
              </w:rPr>
              <w:fldChar w:fldCharType="end"/>
            </w:r>
          </w:hyperlink>
        </w:p>
        <w:p w14:paraId="767E4593" w14:textId="54A6437E" w:rsidR="00134363" w:rsidRPr="00134363" w:rsidRDefault="007555E8" w:rsidP="00134363">
          <w:pPr>
            <w:pStyle w:val="TOC1"/>
            <w:spacing w:line="360" w:lineRule="auto"/>
            <w:rPr>
              <w:rFonts w:asciiTheme="minorHAnsi" w:eastAsiaTheme="minorEastAsia" w:hAnsiTheme="minorHAnsi" w:cstheme="minorHAnsi"/>
              <w:b/>
              <w:bCs/>
              <w:noProof/>
              <w:kern w:val="2"/>
              <w:lang w:val="en-GB" w:eastAsia="en-GB"/>
              <w14:ligatures w14:val="standardContextual"/>
            </w:rPr>
          </w:pPr>
          <w:hyperlink w:anchor="_Toc168500252" w:history="1">
            <w:r w:rsidR="00134363" w:rsidRPr="00134363">
              <w:rPr>
                <w:rStyle w:val="Hyperlink"/>
                <w:rFonts w:asciiTheme="minorHAnsi" w:eastAsia="Titillium Web" w:hAnsiTheme="minorHAnsi" w:cstheme="minorHAnsi"/>
                <w:b/>
                <w:bCs/>
                <w:noProof/>
              </w:rPr>
              <w:t>SEZIONE SOGGETTI CORRELATI</w:t>
            </w:r>
            <w:r w:rsidR="00134363" w:rsidRPr="00134363">
              <w:rPr>
                <w:rFonts w:asciiTheme="minorHAnsi" w:hAnsiTheme="minorHAnsi" w:cstheme="minorHAnsi"/>
                <w:b/>
                <w:bCs/>
                <w:noProof/>
                <w:webHidden/>
              </w:rPr>
              <w:tab/>
            </w:r>
            <w:r w:rsidR="00134363" w:rsidRPr="00134363">
              <w:rPr>
                <w:rFonts w:asciiTheme="minorHAnsi" w:hAnsiTheme="minorHAnsi" w:cstheme="minorHAnsi"/>
                <w:b/>
                <w:bCs/>
                <w:noProof/>
                <w:webHidden/>
              </w:rPr>
              <w:fldChar w:fldCharType="begin"/>
            </w:r>
            <w:r w:rsidR="00134363" w:rsidRPr="00134363">
              <w:rPr>
                <w:rFonts w:asciiTheme="minorHAnsi" w:hAnsiTheme="minorHAnsi" w:cstheme="minorHAnsi"/>
                <w:b/>
                <w:bCs/>
                <w:noProof/>
                <w:webHidden/>
              </w:rPr>
              <w:instrText xml:space="preserve"> PAGEREF _Toc168500252 \h </w:instrText>
            </w:r>
            <w:r w:rsidR="00134363" w:rsidRPr="00134363">
              <w:rPr>
                <w:rFonts w:asciiTheme="minorHAnsi" w:hAnsiTheme="minorHAnsi" w:cstheme="minorHAnsi"/>
                <w:b/>
                <w:bCs/>
                <w:noProof/>
                <w:webHidden/>
              </w:rPr>
            </w:r>
            <w:r w:rsidR="00134363" w:rsidRPr="00134363">
              <w:rPr>
                <w:rFonts w:asciiTheme="minorHAnsi" w:hAnsiTheme="minorHAnsi" w:cstheme="minorHAnsi"/>
                <w:b/>
                <w:bCs/>
                <w:noProof/>
                <w:webHidden/>
              </w:rPr>
              <w:fldChar w:fldCharType="separate"/>
            </w:r>
            <w:r w:rsidR="00A06876">
              <w:rPr>
                <w:rFonts w:asciiTheme="minorHAnsi" w:hAnsiTheme="minorHAnsi" w:cstheme="minorHAnsi"/>
                <w:b/>
                <w:bCs/>
                <w:noProof/>
                <w:webHidden/>
              </w:rPr>
              <w:t>16</w:t>
            </w:r>
            <w:r w:rsidR="00134363" w:rsidRPr="00134363">
              <w:rPr>
                <w:rFonts w:asciiTheme="minorHAnsi" w:hAnsiTheme="minorHAnsi" w:cstheme="minorHAnsi"/>
                <w:b/>
                <w:bCs/>
                <w:noProof/>
                <w:webHidden/>
              </w:rPr>
              <w:fldChar w:fldCharType="end"/>
            </w:r>
          </w:hyperlink>
        </w:p>
        <w:p w14:paraId="65401E39" w14:textId="618DFEC1" w:rsidR="00134363" w:rsidRPr="00134363" w:rsidRDefault="007555E8" w:rsidP="00134363">
          <w:pPr>
            <w:pStyle w:val="TOC1"/>
            <w:spacing w:line="360" w:lineRule="auto"/>
            <w:rPr>
              <w:rFonts w:asciiTheme="minorHAnsi" w:eastAsiaTheme="minorEastAsia" w:hAnsiTheme="minorHAnsi" w:cstheme="minorHAnsi"/>
              <w:b/>
              <w:bCs/>
              <w:noProof/>
              <w:kern w:val="2"/>
              <w:lang w:val="en-GB" w:eastAsia="en-GB"/>
              <w14:ligatures w14:val="standardContextual"/>
            </w:rPr>
          </w:pPr>
          <w:hyperlink w:anchor="_Toc168500253" w:history="1">
            <w:r w:rsidR="00134363" w:rsidRPr="00134363">
              <w:rPr>
                <w:rStyle w:val="Hyperlink"/>
                <w:rFonts w:asciiTheme="minorHAnsi" w:eastAsia="Titillium Web" w:hAnsiTheme="minorHAnsi" w:cstheme="minorHAnsi"/>
                <w:b/>
                <w:bCs/>
                <w:noProof/>
              </w:rPr>
              <w:t>SEZIONE GESTIONE FONTI</w:t>
            </w:r>
            <w:r w:rsidR="00134363" w:rsidRPr="00134363">
              <w:rPr>
                <w:rFonts w:asciiTheme="minorHAnsi" w:hAnsiTheme="minorHAnsi" w:cstheme="minorHAnsi"/>
                <w:b/>
                <w:bCs/>
                <w:noProof/>
                <w:webHidden/>
              </w:rPr>
              <w:tab/>
            </w:r>
            <w:r w:rsidR="00134363" w:rsidRPr="00134363">
              <w:rPr>
                <w:rFonts w:asciiTheme="minorHAnsi" w:hAnsiTheme="minorHAnsi" w:cstheme="minorHAnsi"/>
                <w:b/>
                <w:bCs/>
                <w:noProof/>
                <w:webHidden/>
              </w:rPr>
              <w:fldChar w:fldCharType="begin"/>
            </w:r>
            <w:r w:rsidR="00134363" w:rsidRPr="00134363">
              <w:rPr>
                <w:rFonts w:asciiTheme="minorHAnsi" w:hAnsiTheme="minorHAnsi" w:cstheme="minorHAnsi"/>
                <w:b/>
                <w:bCs/>
                <w:noProof/>
                <w:webHidden/>
              </w:rPr>
              <w:instrText xml:space="preserve"> PAGEREF _Toc168500253 \h </w:instrText>
            </w:r>
            <w:r w:rsidR="00134363" w:rsidRPr="00134363">
              <w:rPr>
                <w:rFonts w:asciiTheme="minorHAnsi" w:hAnsiTheme="minorHAnsi" w:cstheme="minorHAnsi"/>
                <w:b/>
                <w:bCs/>
                <w:noProof/>
                <w:webHidden/>
              </w:rPr>
            </w:r>
            <w:r w:rsidR="00134363" w:rsidRPr="00134363">
              <w:rPr>
                <w:rFonts w:asciiTheme="minorHAnsi" w:hAnsiTheme="minorHAnsi" w:cstheme="minorHAnsi"/>
                <w:b/>
                <w:bCs/>
                <w:noProof/>
                <w:webHidden/>
              </w:rPr>
              <w:fldChar w:fldCharType="separate"/>
            </w:r>
            <w:r w:rsidR="00A06876">
              <w:rPr>
                <w:rFonts w:asciiTheme="minorHAnsi" w:hAnsiTheme="minorHAnsi" w:cstheme="minorHAnsi"/>
                <w:b/>
                <w:bCs/>
                <w:noProof/>
                <w:webHidden/>
              </w:rPr>
              <w:t>17</w:t>
            </w:r>
            <w:r w:rsidR="00134363" w:rsidRPr="00134363">
              <w:rPr>
                <w:rFonts w:asciiTheme="minorHAnsi" w:hAnsiTheme="minorHAnsi" w:cstheme="minorHAnsi"/>
                <w:b/>
                <w:bCs/>
                <w:noProof/>
                <w:webHidden/>
              </w:rPr>
              <w:fldChar w:fldCharType="end"/>
            </w:r>
          </w:hyperlink>
        </w:p>
        <w:p w14:paraId="67D45A6E" w14:textId="1C56590A" w:rsidR="00134363" w:rsidRPr="00134363" w:rsidRDefault="007555E8" w:rsidP="00134363">
          <w:pPr>
            <w:pStyle w:val="TOC1"/>
            <w:spacing w:line="360" w:lineRule="auto"/>
            <w:rPr>
              <w:rFonts w:asciiTheme="minorHAnsi" w:eastAsiaTheme="minorEastAsia" w:hAnsiTheme="minorHAnsi" w:cstheme="minorHAnsi"/>
              <w:b/>
              <w:bCs/>
              <w:noProof/>
              <w:kern w:val="2"/>
              <w:lang w:val="en-GB" w:eastAsia="en-GB"/>
              <w14:ligatures w14:val="standardContextual"/>
            </w:rPr>
          </w:pPr>
          <w:hyperlink w:anchor="_Toc168500254" w:history="1">
            <w:r w:rsidR="00134363" w:rsidRPr="00134363">
              <w:rPr>
                <w:rStyle w:val="Hyperlink"/>
                <w:rFonts w:asciiTheme="minorHAnsi" w:eastAsia="Titillium Web" w:hAnsiTheme="minorHAnsi" w:cstheme="minorHAnsi"/>
                <w:b/>
                <w:bCs/>
                <w:noProof/>
              </w:rPr>
              <w:t>SEZIONE INDICATORI</w:t>
            </w:r>
            <w:r w:rsidR="00134363" w:rsidRPr="00134363">
              <w:rPr>
                <w:rFonts w:asciiTheme="minorHAnsi" w:hAnsiTheme="minorHAnsi" w:cstheme="minorHAnsi"/>
                <w:b/>
                <w:bCs/>
                <w:noProof/>
                <w:webHidden/>
              </w:rPr>
              <w:tab/>
            </w:r>
            <w:r w:rsidR="00134363" w:rsidRPr="00134363">
              <w:rPr>
                <w:rFonts w:asciiTheme="minorHAnsi" w:hAnsiTheme="minorHAnsi" w:cstheme="minorHAnsi"/>
                <w:b/>
                <w:bCs/>
                <w:noProof/>
                <w:webHidden/>
              </w:rPr>
              <w:fldChar w:fldCharType="begin"/>
            </w:r>
            <w:r w:rsidR="00134363" w:rsidRPr="00134363">
              <w:rPr>
                <w:rFonts w:asciiTheme="minorHAnsi" w:hAnsiTheme="minorHAnsi" w:cstheme="minorHAnsi"/>
                <w:b/>
                <w:bCs/>
                <w:noProof/>
                <w:webHidden/>
              </w:rPr>
              <w:instrText xml:space="preserve"> PAGEREF _Toc168500254 \h </w:instrText>
            </w:r>
            <w:r w:rsidR="00134363" w:rsidRPr="00134363">
              <w:rPr>
                <w:rFonts w:asciiTheme="minorHAnsi" w:hAnsiTheme="minorHAnsi" w:cstheme="minorHAnsi"/>
                <w:b/>
                <w:bCs/>
                <w:noProof/>
                <w:webHidden/>
              </w:rPr>
            </w:r>
            <w:r w:rsidR="00134363" w:rsidRPr="00134363">
              <w:rPr>
                <w:rFonts w:asciiTheme="minorHAnsi" w:hAnsiTheme="minorHAnsi" w:cstheme="minorHAnsi"/>
                <w:b/>
                <w:bCs/>
                <w:noProof/>
                <w:webHidden/>
              </w:rPr>
              <w:fldChar w:fldCharType="separate"/>
            </w:r>
            <w:r w:rsidR="00A06876">
              <w:rPr>
                <w:rFonts w:asciiTheme="minorHAnsi" w:hAnsiTheme="minorHAnsi" w:cstheme="minorHAnsi"/>
                <w:b/>
                <w:bCs/>
                <w:noProof/>
                <w:webHidden/>
              </w:rPr>
              <w:t>18</w:t>
            </w:r>
            <w:r w:rsidR="00134363" w:rsidRPr="00134363">
              <w:rPr>
                <w:rFonts w:asciiTheme="minorHAnsi" w:hAnsiTheme="minorHAnsi" w:cstheme="minorHAnsi"/>
                <w:b/>
                <w:bCs/>
                <w:noProof/>
                <w:webHidden/>
              </w:rPr>
              <w:fldChar w:fldCharType="end"/>
            </w:r>
          </w:hyperlink>
        </w:p>
        <w:p w14:paraId="589E131D" w14:textId="71F32457" w:rsidR="00134363" w:rsidRPr="00134363" w:rsidRDefault="007555E8" w:rsidP="00134363">
          <w:pPr>
            <w:pStyle w:val="TOC1"/>
            <w:spacing w:line="360" w:lineRule="auto"/>
            <w:rPr>
              <w:rFonts w:asciiTheme="minorHAnsi" w:eastAsiaTheme="minorEastAsia" w:hAnsiTheme="minorHAnsi" w:cstheme="minorHAnsi"/>
              <w:b/>
              <w:bCs/>
              <w:noProof/>
              <w:kern w:val="2"/>
              <w:lang w:val="en-GB" w:eastAsia="en-GB"/>
              <w14:ligatures w14:val="standardContextual"/>
            </w:rPr>
          </w:pPr>
          <w:hyperlink w:anchor="_Toc168500255" w:history="1">
            <w:r w:rsidR="00134363" w:rsidRPr="00134363">
              <w:rPr>
                <w:rStyle w:val="Hyperlink"/>
                <w:rFonts w:asciiTheme="minorHAnsi" w:eastAsia="Titillium Web" w:hAnsiTheme="minorHAnsi" w:cstheme="minorHAnsi"/>
                <w:b/>
                <w:bCs/>
                <w:noProof/>
              </w:rPr>
              <w:t>SEZIONE PROCEDURA AGGIUDICAZIONE</w:t>
            </w:r>
            <w:r w:rsidR="00134363" w:rsidRPr="00134363">
              <w:rPr>
                <w:rFonts w:asciiTheme="minorHAnsi" w:hAnsiTheme="minorHAnsi" w:cstheme="minorHAnsi"/>
                <w:b/>
                <w:bCs/>
                <w:noProof/>
                <w:webHidden/>
              </w:rPr>
              <w:tab/>
            </w:r>
            <w:r w:rsidR="00134363" w:rsidRPr="00134363">
              <w:rPr>
                <w:rFonts w:asciiTheme="minorHAnsi" w:hAnsiTheme="minorHAnsi" w:cstheme="minorHAnsi"/>
                <w:b/>
                <w:bCs/>
                <w:noProof/>
                <w:webHidden/>
              </w:rPr>
              <w:fldChar w:fldCharType="begin"/>
            </w:r>
            <w:r w:rsidR="00134363" w:rsidRPr="00134363">
              <w:rPr>
                <w:rFonts w:asciiTheme="minorHAnsi" w:hAnsiTheme="minorHAnsi" w:cstheme="minorHAnsi"/>
                <w:b/>
                <w:bCs/>
                <w:noProof/>
                <w:webHidden/>
              </w:rPr>
              <w:instrText xml:space="preserve"> PAGEREF _Toc168500255 \h </w:instrText>
            </w:r>
            <w:r w:rsidR="00134363" w:rsidRPr="00134363">
              <w:rPr>
                <w:rFonts w:asciiTheme="minorHAnsi" w:hAnsiTheme="minorHAnsi" w:cstheme="minorHAnsi"/>
                <w:b/>
                <w:bCs/>
                <w:noProof/>
                <w:webHidden/>
              </w:rPr>
            </w:r>
            <w:r w:rsidR="00134363" w:rsidRPr="00134363">
              <w:rPr>
                <w:rFonts w:asciiTheme="minorHAnsi" w:hAnsiTheme="minorHAnsi" w:cstheme="minorHAnsi"/>
                <w:b/>
                <w:bCs/>
                <w:noProof/>
                <w:webHidden/>
              </w:rPr>
              <w:fldChar w:fldCharType="separate"/>
            </w:r>
            <w:r w:rsidR="00A06876">
              <w:rPr>
                <w:rFonts w:asciiTheme="minorHAnsi" w:hAnsiTheme="minorHAnsi" w:cstheme="minorHAnsi"/>
                <w:b/>
                <w:bCs/>
                <w:noProof/>
                <w:webHidden/>
              </w:rPr>
              <w:t>20</w:t>
            </w:r>
            <w:r w:rsidR="00134363" w:rsidRPr="00134363">
              <w:rPr>
                <w:rFonts w:asciiTheme="minorHAnsi" w:hAnsiTheme="minorHAnsi" w:cstheme="minorHAnsi"/>
                <w:b/>
                <w:bCs/>
                <w:noProof/>
                <w:webHidden/>
              </w:rPr>
              <w:fldChar w:fldCharType="end"/>
            </w:r>
          </w:hyperlink>
        </w:p>
        <w:p w14:paraId="4350219E" w14:textId="250DEFFC" w:rsidR="00134363" w:rsidRPr="00134363" w:rsidRDefault="007555E8" w:rsidP="00134363">
          <w:pPr>
            <w:pStyle w:val="TOC1"/>
            <w:spacing w:line="360" w:lineRule="auto"/>
            <w:rPr>
              <w:rFonts w:asciiTheme="minorHAnsi" w:eastAsiaTheme="minorEastAsia" w:hAnsiTheme="minorHAnsi" w:cstheme="minorHAnsi"/>
              <w:b/>
              <w:bCs/>
              <w:noProof/>
              <w:kern w:val="2"/>
              <w:lang w:val="en-GB" w:eastAsia="en-GB"/>
              <w14:ligatures w14:val="standardContextual"/>
            </w:rPr>
          </w:pPr>
          <w:hyperlink w:anchor="_Toc168500256" w:history="1">
            <w:r w:rsidR="00134363" w:rsidRPr="00134363">
              <w:rPr>
                <w:rStyle w:val="Hyperlink"/>
                <w:rFonts w:asciiTheme="minorHAnsi" w:eastAsia="Titillium Web" w:hAnsiTheme="minorHAnsi" w:cstheme="minorHAnsi"/>
                <w:b/>
                <w:bCs/>
                <w:noProof/>
              </w:rPr>
              <w:t>SEZIONE DETTAGLIO AIUTI</w:t>
            </w:r>
            <w:r w:rsidR="00134363" w:rsidRPr="00134363">
              <w:rPr>
                <w:rFonts w:asciiTheme="minorHAnsi" w:hAnsiTheme="minorHAnsi" w:cstheme="minorHAnsi"/>
                <w:b/>
                <w:bCs/>
                <w:noProof/>
                <w:webHidden/>
              </w:rPr>
              <w:tab/>
            </w:r>
            <w:r w:rsidR="00134363" w:rsidRPr="00134363">
              <w:rPr>
                <w:rFonts w:asciiTheme="minorHAnsi" w:hAnsiTheme="minorHAnsi" w:cstheme="minorHAnsi"/>
                <w:b/>
                <w:bCs/>
                <w:noProof/>
                <w:webHidden/>
              </w:rPr>
              <w:fldChar w:fldCharType="begin"/>
            </w:r>
            <w:r w:rsidR="00134363" w:rsidRPr="00134363">
              <w:rPr>
                <w:rFonts w:asciiTheme="minorHAnsi" w:hAnsiTheme="minorHAnsi" w:cstheme="minorHAnsi"/>
                <w:b/>
                <w:bCs/>
                <w:noProof/>
                <w:webHidden/>
              </w:rPr>
              <w:instrText xml:space="preserve"> PAGEREF _Toc168500256 \h </w:instrText>
            </w:r>
            <w:r w:rsidR="00134363" w:rsidRPr="00134363">
              <w:rPr>
                <w:rFonts w:asciiTheme="minorHAnsi" w:hAnsiTheme="minorHAnsi" w:cstheme="minorHAnsi"/>
                <w:b/>
                <w:bCs/>
                <w:noProof/>
                <w:webHidden/>
              </w:rPr>
            </w:r>
            <w:r w:rsidR="00134363" w:rsidRPr="00134363">
              <w:rPr>
                <w:rFonts w:asciiTheme="minorHAnsi" w:hAnsiTheme="minorHAnsi" w:cstheme="minorHAnsi"/>
                <w:b/>
                <w:bCs/>
                <w:noProof/>
                <w:webHidden/>
              </w:rPr>
              <w:fldChar w:fldCharType="separate"/>
            </w:r>
            <w:r w:rsidR="00A06876">
              <w:rPr>
                <w:rFonts w:asciiTheme="minorHAnsi" w:hAnsiTheme="minorHAnsi" w:cstheme="minorHAnsi"/>
                <w:b/>
                <w:bCs/>
                <w:noProof/>
                <w:webHidden/>
              </w:rPr>
              <w:t>23</w:t>
            </w:r>
            <w:r w:rsidR="00134363" w:rsidRPr="00134363">
              <w:rPr>
                <w:rFonts w:asciiTheme="minorHAnsi" w:hAnsiTheme="minorHAnsi" w:cstheme="minorHAnsi"/>
                <w:b/>
                <w:bCs/>
                <w:noProof/>
                <w:webHidden/>
              </w:rPr>
              <w:fldChar w:fldCharType="end"/>
            </w:r>
          </w:hyperlink>
        </w:p>
        <w:p w14:paraId="74267B51" w14:textId="2F421964" w:rsidR="00134363" w:rsidRPr="00134363" w:rsidRDefault="007555E8" w:rsidP="00134363">
          <w:pPr>
            <w:pStyle w:val="TOC1"/>
            <w:spacing w:line="360" w:lineRule="auto"/>
            <w:rPr>
              <w:rFonts w:asciiTheme="minorHAnsi" w:eastAsiaTheme="minorEastAsia" w:hAnsiTheme="minorHAnsi" w:cstheme="minorHAnsi"/>
              <w:b/>
              <w:bCs/>
              <w:noProof/>
              <w:kern w:val="2"/>
              <w:lang w:val="en-GB" w:eastAsia="en-GB"/>
              <w14:ligatures w14:val="standardContextual"/>
            </w:rPr>
          </w:pPr>
          <w:hyperlink w:anchor="_Toc168500257" w:history="1">
            <w:r w:rsidR="00134363" w:rsidRPr="00134363">
              <w:rPr>
                <w:rStyle w:val="Hyperlink"/>
                <w:rFonts w:asciiTheme="minorHAnsi" w:eastAsia="Titillium Web" w:hAnsiTheme="minorHAnsi" w:cstheme="minorHAnsi"/>
                <w:b/>
                <w:bCs/>
                <w:noProof/>
              </w:rPr>
              <w:t>INFO SOCIETA’</w:t>
            </w:r>
            <w:r w:rsidR="00134363" w:rsidRPr="00134363">
              <w:rPr>
                <w:rFonts w:asciiTheme="minorHAnsi" w:hAnsiTheme="minorHAnsi" w:cstheme="minorHAnsi"/>
                <w:b/>
                <w:bCs/>
                <w:noProof/>
                <w:webHidden/>
              </w:rPr>
              <w:tab/>
            </w:r>
            <w:r w:rsidR="00134363" w:rsidRPr="00134363">
              <w:rPr>
                <w:rFonts w:asciiTheme="minorHAnsi" w:hAnsiTheme="minorHAnsi" w:cstheme="minorHAnsi"/>
                <w:b/>
                <w:bCs/>
                <w:noProof/>
                <w:webHidden/>
              </w:rPr>
              <w:fldChar w:fldCharType="begin"/>
            </w:r>
            <w:r w:rsidR="00134363" w:rsidRPr="00134363">
              <w:rPr>
                <w:rFonts w:asciiTheme="minorHAnsi" w:hAnsiTheme="minorHAnsi" w:cstheme="minorHAnsi"/>
                <w:b/>
                <w:bCs/>
                <w:noProof/>
                <w:webHidden/>
              </w:rPr>
              <w:instrText xml:space="preserve"> PAGEREF _Toc168500257 \h </w:instrText>
            </w:r>
            <w:r w:rsidR="00134363" w:rsidRPr="00134363">
              <w:rPr>
                <w:rFonts w:asciiTheme="minorHAnsi" w:hAnsiTheme="minorHAnsi" w:cstheme="minorHAnsi"/>
                <w:b/>
                <w:bCs/>
                <w:noProof/>
                <w:webHidden/>
              </w:rPr>
            </w:r>
            <w:r w:rsidR="00134363" w:rsidRPr="00134363">
              <w:rPr>
                <w:rFonts w:asciiTheme="minorHAnsi" w:hAnsiTheme="minorHAnsi" w:cstheme="minorHAnsi"/>
                <w:b/>
                <w:bCs/>
                <w:noProof/>
                <w:webHidden/>
              </w:rPr>
              <w:fldChar w:fldCharType="separate"/>
            </w:r>
            <w:r w:rsidR="00A06876">
              <w:rPr>
                <w:rFonts w:asciiTheme="minorHAnsi" w:hAnsiTheme="minorHAnsi" w:cstheme="minorHAnsi"/>
                <w:b/>
                <w:bCs/>
                <w:noProof/>
                <w:webHidden/>
              </w:rPr>
              <w:t>23</w:t>
            </w:r>
            <w:r w:rsidR="00134363" w:rsidRPr="00134363">
              <w:rPr>
                <w:rFonts w:asciiTheme="minorHAnsi" w:hAnsiTheme="minorHAnsi" w:cstheme="minorHAnsi"/>
                <w:b/>
                <w:bCs/>
                <w:noProof/>
                <w:webHidden/>
              </w:rPr>
              <w:fldChar w:fldCharType="end"/>
            </w:r>
          </w:hyperlink>
        </w:p>
        <w:p w14:paraId="0355D93A" w14:textId="2474009D" w:rsidR="00134363" w:rsidRPr="00134363" w:rsidRDefault="007555E8" w:rsidP="00134363">
          <w:pPr>
            <w:pStyle w:val="TOC1"/>
            <w:spacing w:line="360" w:lineRule="auto"/>
            <w:rPr>
              <w:rFonts w:asciiTheme="minorHAnsi" w:eastAsiaTheme="minorEastAsia" w:hAnsiTheme="minorHAnsi" w:cstheme="minorHAnsi"/>
              <w:b/>
              <w:bCs/>
              <w:noProof/>
              <w:kern w:val="2"/>
              <w:lang w:val="en-GB" w:eastAsia="en-GB"/>
              <w14:ligatures w14:val="standardContextual"/>
            </w:rPr>
          </w:pPr>
          <w:hyperlink w:anchor="_Toc168500258" w:history="1">
            <w:r w:rsidR="00134363" w:rsidRPr="00134363">
              <w:rPr>
                <w:rStyle w:val="Hyperlink"/>
                <w:rFonts w:asciiTheme="minorHAnsi" w:eastAsia="Titillium Web" w:hAnsiTheme="minorHAnsi" w:cstheme="minorHAnsi"/>
                <w:b/>
                <w:bCs/>
                <w:noProof/>
              </w:rPr>
              <w:t>SEZIONE ALLEGATI</w:t>
            </w:r>
            <w:r w:rsidR="00134363" w:rsidRPr="00134363">
              <w:rPr>
                <w:rFonts w:asciiTheme="minorHAnsi" w:hAnsiTheme="minorHAnsi" w:cstheme="minorHAnsi"/>
                <w:b/>
                <w:bCs/>
                <w:noProof/>
                <w:webHidden/>
              </w:rPr>
              <w:tab/>
            </w:r>
            <w:r w:rsidR="00134363" w:rsidRPr="00134363">
              <w:rPr>
                <w:rFonts w:asciiTheme="minorHAnsi" w:hAnsiTheme="minorHAnsi" w:cstheme="minorHAnsi"/>
                <w:b/>
                <w:bCs/>
                <w:noProof/>
                <w:webHidden/>
              </w:rPr>
              <w:fldChar w:fldCharType="begin"/>
            </w:r>
            <w:r w:rsidR="00134363" w:rsidRPr="00134363">
              <w:rPr>
                <w:rFonts w:asciiTheme="minorHAnsi" w:hAnsiTheme="minorHAnsi" w:cstheme="minorHAnsi"/>
                <w:b/>
                <w:bCs/>
                <w:noProof/>
                <w:webHidden/>
              </w:rPr>
              <w:instrText xml:space="preserve"> PAGEREF _Toc168500258 \h </w:instrText>
            </w:r>
            <w:r w:rsidR="00134363" w:rsidRPr="00134363">
              <w:rPr>
                <w:rFonts w:asciiTheme="minorHAnsi" w:hAnsiTheme="minorHAnsi" w:cstheme="minorHAnsi"/>
                <w:b/>
                <w:bCs/>
                <w:noProof/>
                <w:webHidden/>
              </w:rPr>
            </w:r>
            <w:r w:rsidR="00134363" w:rsidRPr="00134363">
              <w:rPr>
                <w:rFonts w:asciiTheme="minorHAnsi" w:hAnsiTheme="minorHAnsi" w:cstheme="minorHAnsi"/>
                <w:b/>
                <w:bCs/>
                <w:noProof/>
                <w:webHidden/>
              </w:rPr>
              <w:fldChar w:fldCharType="separate"/>
            </w:r>
            <w:r w:rsidR="00A06876">
              <w:rPr>
                <w:rFonts w:asciiTheme="minorHAnsi" w:hAnsiTheme="minorHAnsi" w:cstheme="minorHAnsi"/>
                <w:b/>
                <w:bCs/>
                <w:noProof/>
                <w:webHidden/>
              </w:rPr>
              <w:t>23</w:t>
            </w:r>
            <w:r w:rsidR="00134363" w:rsidRPr="00134363">
              <w:rPr>
                <w:rFonts w:asciiTheme="minorHAnsi" w:hAnsiTheme="minorHAnsi" w:cstheme="minorHAnsi"/>
                <w:b/>
                <w:bCs/>
                <w:noProof/>
                <w:webHidden/>
              </w:rPr>
              <w:fldChar w:fldCharType="end"/>
            </w:r>
          </w:hyperlink>
        </w:p>
        <w:p w14:paraId="6C6FE362" w14:textId="0F7B30DC" w:rsidR="005B765C" w:rsidRPr="00465316" w:rsidRDefault="005B765C" w:rsidP="00465316">
          <w:pPr>
            <w:spacing w:line="360" w:lineRule="auto"/>
            <w:rPr>
              <w:rFonts w:asciiTheme="minorHAnsi" w:hAnsiTheme="minorHAnsi" w:cstheme="minorHAnsi"/>
            </w:rPr>
          </w:pPr>
          <w:r w:rsidRPr="00465316">
            <w:rPr>
              <w:rFonts w:asciiTheme="minorHAnsi" w:hAnsiTheme="minorHAnsi" w:cstheme="minorHAnsi"/>
              <w:b/>
              <w:bCs/>
              <w:noProof/>
            </w:rPr>
            <w:fldChar w:fldCharType="end"/>
          </w:r>
        </w:p>
      </w:sdtContent>
    </w:sdt>
    <w:p w14:paraId="073C8255" w14:textId="77777777" w:rsidR="00B85D8E" w:rsidRDefault="00B85D8E">
      <w:pPr>
        <w:rPr>
          <w:rFonts w:asciiTheme="minorHAnsi" w:eastAsia="Titillium Web" w:hAnsiTheme="minorHAnsi" w:cstheme="minorHAnsi"/>
          <w:b/>
          <w:color w:val="1F3864"/>
          <w:sz w:val="26"/>
          <w:szCs w:val="26"/>
          <w:highlight w:val="white"/>
        </w:rPr>
      </w:pPr>
    </w:p>
    <w:p w14:paraId="14851EF0" w14:textId="77777777" w:rsidR="00B85D8E" w:rsidRDefault="00B85D8E">
      <w:pPr>
        <w:rPr>
          <w:rFonts w:asciiTheme="minorHAnsi" w:eastAsia="Titillium Web" w:hAnsiTheme="minorHAnsi" w:cstheme="minorHAnsi"/>
          <w:b/>
          <w:color w:val="1F3864"/>
          <w:sz w:val="26"/>
          <w:szCs w:val="26"/>
          <w:highlight w:val="white"/>
        </w:rPr>
      </w:pPr>
    </w:p>
    <w:p w14:paraId="7C024CAF" w14:textId="77777777" w:rsidR="00B85D8E" w:rsidRDefault="00B85D8E">
      <w:pPr>
        <w:rPr>
          <w:rFonts w:asciiTheme="minorHAnsi" w:eastAsia="Titillium Web" w:hAnsiTheme="minorHAnsi" w:cstheme="minorHAnsi"/>
          <w:b/>
          <w:color w:val="1F3864"/>
          <w:sz w:val="26"/>
          <w:szCs w:val="26"/>
          <w:highlight w:val="white"/>
        </w:rPr>
      </w:pPr>
    </w:p>
    <w:p w14:paraId="0D4E961D" w14:textId="77777777" w:rsidR="00B85D8E" w:rsidRDefault="00B85D8E">
      <w:pPr>
        <w:rPr>
          <w:rFonts w:asciiTheme="minorHAnsi" w:eastAsia="Titillium Web" w:hAnsiTheme="minorHAnsi" w:cstheme="minorHAnsi"/>
          <w:b/>
          <w:color w:val="1F3864"/>
          <w:sz w:val="26"/>
          <w:szCs w:val="26"/>
          <w:highlight w:val="white"/>
        </w:rPr>
      </w:pPr>
    </w:p>
    <w:p w14:paraId="5B7DCF7B" w14:textId="77777777" w:rsidR="00B85D8E" w:rsidRDefault="00B85D8E">
      <w:pPr>
        <w:rPr>
          <w:rFonts w:asciiTheme="minorHAnsi" w:eastAsia="Titillium Web" w:hAnsiTheme="minorHAnsi" w:cstheme="minorHAnsi"/>
          <w:b/>
          <w:color w:val="1F3864"/>
          <w:sz w:val="26"/>
          <w:szCs w:val="26"/>
          <w:highlight w:val="white"/>
        </w:rPr>
      </w:pPr>
    </w:p>
    <w:p w14:paraId="4688AA28" w14:textId="77777777" w:rsidR="00B85D8E" w:rsidRDefault="00B85D8E">
      <w:pPr>
        <w:rPr>
          <w:rFonts w:asciiTheme="minorHAnsi" w:eastAsia="Titillium Web" w:hAnsiTheme="minorHAnsi" w:cstheme="minorHAnsi"/>
          <w:b/>
          <w:color w:val="1F3864"/>
          <w:sz w:val="26"/>
          <w:szCs w:val="26"/>
          <w:highlight w:val="white"/>
        </w:rPr>
      </w:pPr>
    </w:p>
    <w:p w14:paraId="5A73F8F1" w14:textId="77777777" w:rsidR="00B85D8E" w:rsidRDefault="00B85D8E">
      <w:pPr>
        <w:rPr>
          <w:rFonts w:asciiTheme="minorHAnsi" w:eastAsia="Titillium Web" w:hAnsiTheme="minorHAnsi" w:cstheme="minorHAnsi"/>
          <w:b/>
          <w:color w:val="1F3864"/>
          <w:sz w:val="26"/>
          <w:szCs w:val="26"/>
          <w:highlight w:val="white"/>
        </w:rPr>
      </w:pPr>
    </w:p>
    <w:p w14:paraId="6B8D02CF" w14:textId="77777777" w:rsidR="00B85D8E" w:rsidRDefault="00B85D8E">
      <w:pPr>
        <w:rPr>
          <w:rFonts w:asciiTheme="minorHAnsi" w:eastAsia="Titillium Web" w:hAnsiTheme="minorHAnsi" w:cstheme="minorHAnsi"/>
          <w:b/>
          <w:color w:val="1F3864"/>
          <w:sz w:val="26"/>
          <w:szCs w:val="26"/>
          <w:highlight w:val="white"/>
        </w:rPr>
      </w:pPr>
    </w:p>
    <w:p w14:paraId="0A1D45CB" w14:textId="77777777" w:rsidR="00B85D8E" w:rsidRDefault="00B85D8E">
      <w:pPr>
        <w:rPr>
          <w:rFonts w:asciiTheme="minorHAnsi" w:eastAsia="Titillium Web" w:hAnsiTheme="minorHAnsi" w:cstheme="minorHAnsi"/>
          <w:b/>
          <w:color w:val="1F3864"/>
          <w:sz w:val="26"/>
          <w:szCs w:val="26"/>
          <w:highlight w:val="white"/>
        </w:rPr>
      </w:pPr>
    </w:p>
    <w:p w14:paraId="68D865C8" w14:textId="77777777" w:rsidR="00B85D8E" w:rsidRDefault="00B85D8E">
      <w:pPr>
        <w:rPr>
          <w:rFonts w:asciiTheme="minorHAnsi" w:eastAsia="Titillium Web" w:hAnsiTheme="minorHAnsi" w:cstheme="minorHAnsi"/>
          <w:b/>
          <w:color w:val="1F3864"/>
          <w:sz w:val="26"/>
          <w:szCs w:val="26"/>
          <w:highlight w:val="white"/>
        </w:rPr>
      </w:pPr>
    </w:p>
    <w:p w14:paraId="4740AF0E" w14:textId="77777777" w:rsidR="00B85D8E" w:rsidRDefault="00B85D8E">
      <w:pPr>
        <w:rPr>
          <w:rFonts w:asciiTheme="minorHAnsi" w:eastAsia="Titillium Web" w:hAnsiTheme="minorHAnsi" w:cstheme="minorHAnsi"/>
          <w:b/>
          <w:color w:val="1F3864"/>
          <w:sz w:val="26"/>
          <w:szCs w:val="26"/>
          <w:highlight w:val="white"/>
        </w:rPr>
      </w:pPr>
    </w:p>
    <w:p w14:paraId="6B3ECA00" w14:textId="77777777" w:rsidR="00B85D8E" w:rsidRDefault="00B85D8E">
      <w:pPr>
        <w:rPr>
          <w:rFonts w:asciiTheme="minorHAnsi" w:eastAsia="Titillium Web" w:hAnsiTheme="minorHAnsi" w:cstheme="minorHAnsi"/>
          <w:b/>
          <w:color w:val="1F3864"/>
          <w:sz w:val="26"/>
          <w:szCs w:val="26"/>
          <w:highlight w:val="white"/>
        </w:rPr>
      </w:pPr>
    </w:p>
    <w:p w14:paraId="205C2C2A" w14:textId="77777777" w:rsidR="00B85D8E" w:rsidRDefault="00B85D8E">
      <w:pPr>
        <w:rPr>
          <w:rFonts w:asciiTheme="minorHAnsi" w:eastAsia="Titillium Web" w:hAnsiTheme="minorHAnsi" w:cstheme="minorHAnsi"/>
          <w:b/>
          <w:color w:val="1F3864"/>
          <w:sz w:val="26"/>
          <w:szCs w:val="26"/>
          <w:highlight w:val="white"/>
        </w:rPr>
      </w:pPr>
    </w:p>
    <w:p w14:paraId="0B3374C2" w14:textId="77777777" w:rsidR="00B85D8E" w:rsidRDefault="00B85D8E">
      <w:pPr>
        <w:rPr>
          <w:rFonts w:asciiTheme="minorHAnsi" w:eastAsia="Titillium Web" w:hAnsiTheme="minorHAnsi" w:cstheme="minorHAnsi"/>
          <w:b/>
          <w:color w:val="1F3864"/>
          <w:sz w:val="26"/>
          <w:szCs w:val="26"/>
          <w:highlight w:val="white"/>
        </w:rPr>
      </w:pPr>
    </w:p>
    <w:p w14:paraId="006F69C6" w14:textId="77777777" w:rsidR="00B85D8E" w:rsidRDefault="00B85D8E">
      <w:pPr>
        <w:rPr>
          <w:rFonts w:asciiTheme="minorHAnsi" w:eastAsia="Titillium Web" w:hAnsiTheme="minorHAnsi" w:cstheme="minorHAnsi"/>
          <w:b/>
          <w:color w:val="1F3864"/>
          <w:sz w:val="26"/>
          <w:szCs w:val="26"/>
          <w:highlight w:val="white"/>
        </w:rPr>
      </w:pPr>
    </w:p>
    <w:p w14:paraId="32C47984" w14:textId="77777777" w:rsidR="00B85D8E" w:rsidRDefault="00B85D8E">
      <w:pPr>
        <w:rPr>
          <w:rFonts w:asciiTheme="minorHAnsi" w:eastAsia="Titillium Web" w:hAnsiTheme="minorHAnsi" w:cstheme="minorHAnsi"/>
          <w:b/>
          <w:color w:val="1F3864"/>
          <w:sz w:val="26"/>
          <w:szCs w:val="26"/>
          <w:highlight w:val="white"/>
        </w:rPr>
      </w:pPr>
    </w:p>
    <w:p w14:paraId="7CA690E2" w14:textId="77777777" w:rsidR="00B85D8E" w:rsidRDefault="00B85D8E">
      <w:pPr>
        <w:rPr>
          <w:rFonts w:asciiTheme="minorHAnsi" w:eastAsia="Titillium Web" w:hAnsiTheme="minorHAnsi" w:cstheme="minorHAnsi"/>
          <w:b/>
          <w:color w:val="1F3864"/>
          <w:sz w:val="26"/>
          <w:szCs w:val="26"/>
          <w:highlight w:val="white"/>
        </w:rPr>
      </w:pPr>
    </w:p>
    <w:p w14:paraId="3621C3FB" w14:textId="77777777" w:rsidR="00B85D8E" w:rsidRDefault="00B85D8E">
      <w:pPr>
        <w:rPr>
          <w:rFonts w:asciiTheme="minorHAnsi" w:eastAsia="Titillium Web" w:hAnsiTheme="minorHAnsi" w:cstheme="minorHAnsi"/>
          <w:b/>
          <w:color w:val="1F3864"/>
          <w:sz w:val="26"/>
          <w:szCs w:val="26"/>
          <w:highlight w:val="white"/>
        </w:rPr>
      </w:pPr>
    </w:p>
    <w:p w14:paraId="0A0577FD" w14:textId="77777777" w:rsidR="00B85D8E" w:rsidRDefault="00B85D8E">
      <w:pPr>
        <w:rPr>
          <w:rFonts w:asciiTheme="minorHAnsi" w:eastAsia="Titillium Web" w:hAnsiTheme="minorHAnsi" w:cstheme="minorHAnsi"/>
          <w:b/>
          <w:color w:val="1F3864"/>
          <w:sz w:val="26"/>
          <w:szCs w:val="26"/>
          <w:highlight w:val="white"/>
        </w:rPr>
      </w:pPr>
    </w:p>
    <w:p w14:paraId="0C8A54E2" w14:textId="77777777" w:rsidR="008C0849" w:rsidRDefault="008C0849" w:rsidP="008C0849">
      <w:pPr>
        <w:pBdr>
          <w:top w:val="nil"/>
          <w:left w:val="nil"/>
          <w:bottom w:val="nil"/>
          <w:right w:val="nil"/>
          <w:between w:val="nil"/>
        </w:pBdr>
        <w:rPr>
          <w:b/>
          <w:color w:val="000000"/>
          <w:sz w:val="20"/>
          <w:szCs w:val="20"/>
        </w:rPr>
      </w:pPr>
    </w:p>
    <w:p w14:paraId="00000001" w14:textId="7E232474" w:rsidR="00092E88" w:rsidRPr="00465316" w:rsidRDefault="008C0849" w:rsidP="00465316">
      <w:pPr>
        <w:pBdr>
          <w:top w:val="nil"/>
          <w:left w:val="nil"/>
          <w:bottom w:val="nil"/>
          <w:right w:val="nil"/>
          <w:between w:val="nil"/>
        </w:pBdr>
        <w:rPr>
          <w:rFonts w:eastAsia="Titillium Web"/>
          <w:b/>
          <w:color w:val="000000"/>
          <w:sz w:val="18"/>
          <w:szCs w:val="18"/>
        </w:rPr>
      </w:pPr>
      <w:r>
        <w:br w:type="page"/>
      </w:r>
      <w:r w:rsidR="007D59C5" w:rsidRPr="00A706C7">
        <w:rPr>
          <w:rFonts w:asciiTheme="minorHAnsi" w:eastAsia="Titillium Web" w:hAnsiTheme="minorHAnsi" w:cstheme="minorHAnsi"/>
          <w:b/>
          <w:color w:val="1F3864"/>
          <w:sz w:val="26"/>
          <w:szCs w:val="26"/>
          <w:highlight w:val="white"/>
        </w:rPr>
        <w:t xml:space="preserve">Istruzioni operative di monitoraggio </w:t>
      </w:r>
    </w:p>
    <w:p w14:paraId="00000002" w14:textId="77777777" w:rsidR="00092E88" w:rsidRPr="009266F9" w:rsidRDefault="00092E88" w:rsidP="00465316">
      <w:pPr>
        <w:rPr>
          <w:rFonts w:asciiTheme="minorHAnsi" w:eastAsia="Titillium Web" w:hAnsiTheme="minorHAnsi" w:cstheme="minorHAnsi"/>
          <w:b/>
          <w:color w:val="1F3864"/>
          <w:highlight w:val="white"/>
        </w:rPr>
      </w:pPr>
    </w:p>
    <w:p w14:paraId="38821626" w14:textId="1A127C63" w:rsidR="00092E88" w:rsidRPr="00A86A19" w:rsidRDefault="49C47478" w:rsidP="00FB6DB3">
      <w:pPr>
        <w:pStyle w:val="Normal0"/>
        <w:pBdr>
          <w:top w:val="nil"/>
          <w:left w:val="nil"/>
          <w:bottom w:val="nil"/>
          <w:right w:val="nil"/>
          <w:between w:val="nil"/>
        </w:pBdr>
        <w:spacing w:beforeLines="60" w:before="144" w:afterLines="60" w:after="144" w:line="276" w:lineRule="auto"/>
        <w:ind w:right="233"/>
        <w:jc w:val="both"/>
        <w:rPr>
          <w:rFonts w:asciiTheme="minorHAnsi" w:eastAsia="Titillium Web" w:hAnsiTheme="minorHAnsi" w:cstheme="minorBidi"/>
          <w:color w:val="000000" w:themeColor="text1"/>
        </w:rPr>
      </w:pPr>
      <w:r w:rsidRPr="60C84514">
        <w:rPr>
          <w:rFonts w:asciiTheme="minorHAnsi" w:eastAsia="Titillium Web" w:hAnsiTheme="minorHAnsi" w:cstheme="minorBidi"/>
        </w:rPr>
        <w:t>Le seguenti istruzioni operative di monitoraggio sono</w:t>
      </w:r>
      <w:r w:rsidRPr="60C84514">
        <w:rPr>
          <w:rFonts w:asciiTheme="minorHAnsi" w:eastAsia="Titillium Web" w:hAnsiTheme="minorHAnsi" w:cstheme="minorBidi"/>
          <w:color w:val="000000" w:themeColor="text1"/>
        </w:rPr>
        <w:t xml:space="preserve"> redatt</w:t>
      </w:r>
      <w:r w:rsidRPr="60C84514">
        <w:rPr>
          <w:rFonts w:asciiTheme="minorHAnsi" w:eastAsia="Titillium Web" w:hAnsiTheme="minorHAnsi" w:cstheme="minorBidi"/>
        </w:rPr>
        <w:t>e</w:t>
      </w:r>
      <w:r w:rsidRPr="60C84514">
        <w:rPr>
          <w:rFonts w:asciiTheme="minorHAnsi" w:eastAsia="Titillium Web" w:hAnsiTheme="minorHAnsi" w:cstheme="minorBidi"/>
          <w:color w:val="000000" w:themeColor="text1"/>
        </w:rPr>
        <w:t xml:space="preserve"> tenendo conto della struttura del sistema ReGiS, il quale è organizzato in </w:t>
      </w:r>
      <w:proofErr w:type="spellStart"/>
      <w:r w:rsidRPr="60C84514">
        <w:rPr>
          <w:rFonts w:asciiTheme="minorHAnsi" w:eastAsia="Titillium Web" w:hAnsiTheme="minorHAnsi" w:cstheme="minorBidi"/>
          <w:i/>
          <w:iCs/>
          <w:color w:val="000000" w:themeColor="text1"/>
        </w:rPr>
        <w:t>tiles</w:t>
      </w:r>
      <w:proofErr w:type="spellEnd"/>
      <w:r w:rsidRPr="60C84514">
        <w:rPr>
          <w:rFonts w:asciiTheme="minorHAnsi" w:eastAsia="Titillium Web" w:hAnsiTheme="minorHAnsi" w:cstheme="minorBidi"/>
          <w:color w:val="000000" w:themeColor="text1"/>
        </w:rPr>
        <w:t xml:space="preserve"> (sezioni) che consentono la visualizzazione ed il caricamento di specifici dati </w:t>
      </w:r>
      <w:r w:rsidRPr="60C84514">
        <w:rPr>
          <w:rFonts w:asciiTheme="minorHAnsi" w:eastAsia="Titillium Web" w:hAnsiTheme="minorHAnsi" w:cstheme="minorBidi"/>
        </w:rPr>
        <w:t>riguardanti</w:t>
      </w:r>
      <w:r w:rsidRPr="60C84514">
        <w:rPr>
          <w:rFonts w:asciiTheme="minorHAnsi" w:eastAsia="Titillium Web" w:hAnsiTheme="minorHAnsi" w:cstheme="minorBidi"/>
          <w:color w:val="000000" w:themeColor="text1"/>
        </w:rPr>
        <w:t xml:space="preserve"> </w:t>
      </w:r>
      <w:r w:rsidRPr="60C84514">
        <w:rPr>
          <w:rFonts w:asciiTheme="minorHAnsi" w:eastAsia="Titillium Web" w:hAnsiTheme="minorHAnsi" w:cstheme="minorBidi"/>
        </w:rPr>
        <w:t xml:space="preserve">il singolo </w:t>
      </w:r>
      <w:r w:rsidR="001E4FBB">
        <w:rPr>
          <w:rFonts w:asciiTheme="minorHAnsi" w:eastAsia="Titillium Web" w:hAnsiTheme="minorHAnsi" w:cstheme="minorBidi"/>
        </w:rPr>
        <w:t>p</w:t>
      </w:r>
      <w:r w:rsidRPr="60C84514">
        <w:rPr>
          <w:rFonts w:asciiTheme="minorHAnsi" w:eastAsia="Titillium Web" w:hAnsiTheme="minorHAnsi" w:cstheme="minorBidi"/>
        </w:rPr>
        <w:t>rogetto (CUP)</w:t>
      </w:r>
      <w:r w:rsidRPr="60C84514">
        <w:rPr>
          <w:rFonts w:asciiTheme="minorHAnsi" w:eastAsia="Titillium Web" w:hAnsiTheme="minorHAnsi" w:cstheme="minorBidi"/>
          <w:color w:val="000000" w:themeColor="text1"/>
        </w:rPr>
        <w:t>.</w:t>
      </w:r>
      <w:r w:rsidRPr="60C84514">
        <w:rPr>
          <w:rFonts w:asciiTheme="minorHAnsi" w:eastAsia="Titillium Web" w:hAnsiTheme="minorHAnsi" w:cstheme="minorBidi"/>
        </w:rPr>
        <w:t xml:space="preserve"> </w:t>
      </w:r>
      <w:r w:rsidR="0B7F6D12" w:rsidRPr="60C84514">
        <w:rPr>
          <w:rFonts w:asciiTheme="minorHAnsi" w:eastAsia="Titillium Web" w:hAnsiTheme="minorHAnsi" w:cstheme="minorBidi"/>
        </w:rPr>
        <w:t xml:space="preserve">Si specifica che le informazioni ivi contenute potranno essere ulteriormente dettagliate e aggiornate, tenuto conto delle evoluzioni delle funzionalità del </w:t>
      </w:r>
      <w:r w:rsidR="00B80110">
        <w:rPr>
          <w:rFonts w:asciiTheme="minorHAnsi" w:eastAsia="Titillium Web" w:hAnsiTheme="minorHAnsi" w:cstheme="minorBidi"/>
        </w:rPr>
        <w:t>s</w:t>
      </w:r>
      <w:r w:rsidR="0B7F6D12" w:rsidRPr="60C84514">
        <w:rPr>
          <w:rFonts w:asciiTheme="minorHAnsi" w:eastAsia="Titillium Web" w:hAnsiTheme="minorHAnsi" w:cstheme="minorBidi"/>
        </w:rPr>
        <w:t xml:space="preserve">istema informativo ReGiS e del conseguente adattamento </w:t>
      </w:r>
      <w:r w:rsidR="0B7F6D12" w:rsidRPr="00A86A19">
        <w:rPr>
          <w:rFonts w:asciiTheme="minorHAnsi" w:eastAsia="Titillium Web" w:hAnsiTheme="minorHAnsi" w:cstheme="minorBidi"/>
        </w:rPr>
        <w:t>delle modalità attuative delle presenti istruzioni.</w:t>
      </w:r>
    </w:p>
    <w:p w14:paraId="00000003" w14:textId="404B8CAD" w:rsidR="00092E88" w:rsidRPr="00A86A19" w:rsidRDefault="4DDD6468" w:rsidP="2BFF9964">
      <w:pPr>
        <w:pStyle w:val="Normal0"/>
        <w:pBdr>
          <w:top w:val="nil"/>
          <w:left w:val="nil"/>
          <w:bottom w:val="nil"/>
          <w:right w:val="nil"/>
          <w:between w:val="nil"/>
        </w:pBdr>
        <w:spacing w:beforeLines="60" w:before="144" w:afterLines="60" w:after="144" w:line="276" w:lineRule="auto"/>
        <w:ind w:right="233"/>
        <w:jc w:val="both"/>
        <w:rPr>
          <w:rFonts w:asciiTheme="minorHAnsi" w:eastAsia="Titillium Web" w:hAnsiTheme="minorHAnsi" w:cstheme="minorBidi"/>
          <w:color w:val="000000"/>
        </w:rPr>
      </w:pPr>
      <w:r w:rsidRPr="00A86A19">
        <w:rPr>
          <w:rFonts w:asciiTheme="minorHAnsi" w:eastAsia="Titillium Web" w:hAnsiTheme="minorHAnsi" w:cstheme="minorBidi"/>
        </w:rPr>
        <w:t>Il</w:t>
      </w:r>
      <w:r w:rsidRPr="00A86A19">
        <w:rPr>
          <w:rFonts w:asciiTheme="minorHAnsi" w:eastAsia="Titillium Web" w:hAnsiTheme="minorHAnsi" w:cstheme="minorBidi"/>
          <w:color w:val="000000" w:themeColor="text1"/>
        </w:rPr>
        <w:t xml:space="preserve"> Soggetto Attuatore entrando nella </w:t>
      </w:r>
      <w:proofErr w:type="spellStart"/>
      <w:r w:rsidRPr="00A86A19">
        <w:rPr>
          <w:rFonts w:asciiTheme="minorHAnsi" w:eastAsia="Titillium Web" w:hAnsiTheme="minorHAnsi" w:cstheme="minorBidi"/>
          <w:i/>
          <w:iCs/>
          <w:color w:val="000000" w:themeColor="text1"/>
        </w:rPr>
        <w:t>tile</w:t>
      </w:r>
      <w:proofErr w:type="spellEnd"/>
      <w:r w:rsidRPr="00A86A19">
        <w:rPr>
          <w:rFonts w:asciiTheme="minorHAnsi" w:eastAsia="Titillium Web" w:hAnsiTheme="minorHAnsi" w:cstheme="minorBidi"/>
          <w:color w:val="000000" w:themeColor="text1"/>
        </w:rPr>
        <w:t xml:space="preserve"> “</w:t>
      </w:r>
      <w:r w:rsidRPr="00A86A19">
        <w:rPr>
          <w:rFonts w:asciiTheme="minorHAnsi" w:eastAsia="Titillium Web" w:hAnsiTheme="minorHAnsi" w:cstheme="minorBidi"/>
          <w:b/>
          <w:bCs/>
          <w:color w:val="000000" w:themeColor="text1"/>
        </w:rPr>
        <w:t>Anagrafica Progetto</w:t>
      </w:r>
      <w:r w:rsidRPr="00A86A19">
        <w:rPr>
          <w:rFonts w:asciiTheme="minorHAnsi" w:eastAsia="Titillium Web" w:hAnsiTheme="minorHAnsi" w:cstheme="minorBidi"/>
          <w:color w:val="000000" w:themeColor="text1"/>
        </w:rPr>
        <w:t>”, collocata all’interno del catalogo “</w:t>
      </w:r>
      <w:r w:rsidRPr="00A86A19">
        <w:rPr>
          <w:rFonts w:asciiTheme="minorHAnsi" w:eastAsia="Titillium Web" w:hAnsiTheme="minorHAnsi" w:cstheme="minorBidi"/>
          <w:b/>
          <w:bCs/>
          <w:color w:val="000000" w:themeColor="text1"/>
        </w:rPr>
        <w:t>Configurazione e Gestione delle Operazioni</w:t>
      </w:r>
      <w:r w:rsidRPr="00A86A19">
        <w:rPr>
          <w:rFonts w:asciiTheme="minorHAnsi" w:eastAsia="Titillium Web" w:hAnsiTheme="minorHAnsi" w:cstheme="minorBidi"/>
          <w:color w:val="000000" w:themeColor="text1"/>
        </w:rPr>
        <w:t xml:space="preserve">” e dopo aver cercato negli appositi campi di ricerca il progetto di riferimento, </w:t>
      </w:r>
      <w:r w:rsidRPr="00A86A19">
        <w:rPr>
          <w:rFonts w:asciiTheme="minorHAnsi" w:eastAsia="Titillium Web" w:hAnsiTheme="minorHAnsi" w:cstheme="minorBidi"/>
        </w:rPr>
        <w:t xml:space="preserve">visualizza </w:t>
      </w:r>
      <w:r w:rsidRPr="00A86A19">
        <w:rPr>
          <w:rFonts w:asciiTheme="minorHAnsi" w:eastAsia="Titillium Web" w:hAnsiTheme="minorHAnsi" w:cstheme="minorBidi"/>
          <w:color w:val="000000" w:themeColor="text1"/>
        </w:rPr>
        <w:t>le seguenti sezioni:</w:t>
      </w:r>
    </w:p>
    <w:p w14:paraId="00000004" w14:textId="77777777" w:rsidR="00092E88" w:rsidRPr="00A86A19" w:rsidRDefault="007D59C5" w:rsidP="00465316">
      <w:pPr>
        <w:pStyle w:val="Normal0"/>
        <w:numPr>
          <w:ilvl w:val="0"/>
          <w:numId w:val="24"/>
        </w:numPr>
        <w:pBdr>
          <w:top w:val="nil"/>
          <w:left w:val="nil"/>
          <w:bottom w:val="nil"/>
          <w:right w:val="nil"/>
          <w:between w:val="nil"/>
        </w:pBdr>
        <w:spacing w:line="276" w:lineRule="auto"/>
        <w:ind w:right="-17"/>
        <w:jc w:val="both"/>
        <w:rPr>
          <w:rFonts w:asciiTheme="minorHAnsi" w:eastAsia="Titillium Web" w:hAnsiTheme="minorHAnsi" w:cstheme="minorHAnsi"/>
        </w:rPr>
      </w:pPr>
      <w:r w:rsidRPr="00A86A19">
        <w:rPr>
          <w:rFonts w:asciiTheme="minorHAnsi" w:eastAsia="Titillium Web" w:hAnsiTheme="minorHAnsi" w:cstheme="minorHAnsi"/>
        </w:rPr>
        <w:t>Riepilogo;</w:t>
      </w:r>
    </w:p>
    <w:p w14:paraId="00000005" w14:textId="77777777" w:rsidR="00092E88" w:rsidRPr="00A86A19" w:rsidRDefault="007D59C5" w:rsidP="00465316">
      <w:pPr>
        <w:pStyle w:val="Normal0"/>
        <w:numPr>
          <w:ilvl w:val="0"/>
          <w:numId w:val="24"/>
        </w:numPr>
        <w:pBdr>
          <w:top w:val="nil"/>
          <w:left w:val="nil"/>
          <w:bottom w:val="nil"/>
          <w:right w:val="nil"/>
          <w:between w:val="nil"/>
        </w:pBdr>
        <w:spacing w:line="276" w:lineRule="auto"/>
        <w:ind w:right="-17"/>
        <w:jc w:val="both"/>
        <w:rPr>
          <w:rFonts w:asciiTheme="minorHAnsi" w:eastAsia="Titillium Web" w:hAnsiTheme="minorHAnsi" w:cstheme="minorHAnsi"/>
        </w:rPr>
      </w:pPr>
      <w:r w:rsidRPr="00A86A19">
        <w:rPr>
          <w:rFonts w:asciiTheme="minorHAnsi" w:eastAsia="Titillium Web" w:hAnsiTheme="minorHAnsi" w:cstheme="minorHAnsi"/>
        </w:rPr>
        <w:t>Anagrafica progetto;</w:t>
      </w:r>
    </w:p>
    <w:p w14:paraId="00000006" w14:textId="77777777" w:rsidR="00092E88" w:rsidRPr="00A86A19" w:rsidRDefault="007D59C5" w:rsidP="00465316">
      <w:pPr>
        <w:pStyle w:val="Normal0"/>
        <w:numPr>
          <w:ilvl w:val="0"/>
          <w:numId w:val="24"/>
        </w:numPr>
        <w:pBdr>
          <w:top w:val="nil"/>
          <w:left w:val="nil"/>
          <w:bottom w:val="nil"/>
          <w:right w:val="nil"/>
          <w:between w:val="nil"/>
        </w:pBdr>
        <w:spacing w:line="276" w:lineRule="auto"/>
        <w:ind w:right="-17"/>
        <w:jc w:val="both"/>
        <w:rPr>
          <w:rFonts w:asciiTheme="minorHAnsi" w:eastAsia="Titillium Web" w:hAnsiTheme="minorHAnsi" w:cstheme="minorHAnsi"/>
        </w:rPr>
      </w:pPr>
      <w:r w:rsidRPr="00A86A19">
        <w:rPr>
          <w:rFonts w:asciiTheme="minorHAnsi" w:eastAsia="Titillium Web" w:hAnsiTheme="minorHAnsi" w:cstheme="minorHAnsi"/>
        </w:rPr>
        <w:t>Gestione spese;</w:t>
      </w:r>
    </w:p>
    <w:p w14:paraId="00000007" w14:textId="77777777" w:rsidR="00092E88" w:rsidRPr="00A86A19" w:rsidRDefault="007D59C5" w:rsidP="00465316">
      <w:pPr>
        <w:pStyle w:val="Normal0"/>
        <w:numPr>
          <w:ilvl w:val="0"/>
          <w:numId w:val="24"/>
        </w:numPr>
        <w:pBdr>
          <w:top w:val="nil"/>
          <w:left w:val="nil"/>
          <w:bottom w:val="nil"/>
          <w:right w:val="nil"/>
          <w:between w:val="nil"/>
        </w:pBdr>
        <w:spacing w:line="276" w:lineRule="auto"/>
        <w:ind w:right="-17"/>
        <w:jc w:val="both"/>
        <w:rPr>
          <w:rFonts w:asciiTheme="minorHAnsi" w:eastAsia="Titillium Web" w:hAnsiTheme="minorHAnsi" w:cstheme="minorHAnsi"/>
        </w:rPr>
      </w:pPr>
      <w:r w:rsidRPr="00A86A19">
        <w:rPr>
          <w:rFonts w:asciiTheme="minorHAnsi" w:eastAsia="Titillium Web" w:hAnsiTheme="minorHAnsi" w:cstheme="minorHAnsi"/>
        </w:rPr>
        <w:t>Titolare effettivo;</w:t>
      </w:r>
    </w:p>
    <w:p w14:paraId="00000008" w14:textId="77777777" w:rsidR="00092E88" w:rsidRPr="00A86A19" w:rsidRDefault="007D59C5" w:rsidP="00465316">
      <w:pPr>
        <w:pStyle w:val="Normal0"/>
        <w:numPr>
          <w:ilvl w:val="0"/>
          <w:numId w:val="24"/>
        </w:numPr>
        <w:pBdr>
          <w:top w:val="nil"/>
          <w:left w:val="nil"/>
          <w:bottom w:val="nil"/>
          <w:right w:val="nil"/>
          <w:between w:val="nil"/>
        </w:pBdr>
        <w:spacing w:line="276" w:lineRule="auto"/>
        <w:ind w:right="-17"/>
        <w:jc w:val="both"/>
        <w:rPr>
          <w:rFonts w:asciiTheme="minorHAnsi" w:eastAsia="Titillium Web" w:hAnsiTheme="minorHAnsi" w:cstheme="minorHAnsi"/>
        </w:rPr>
      </w:pPr>
      <w:r w:rsidRPr="00A86A19">
        <w:rPr>
          <w:rFonts w:asciiTheme="minorHAnsi" w:eastAsia="Titillium Web" w:hAnsiTheme="minorHAnsi" w:cstheme="minorHAnsi"/>
        </w:rPr>
        <w:t>Cronoprogramma/Costi;</w:t>
      </w:r>
    </w:p>
    <w:p w14:paraId="00000009" w14:textId="77777777" w:rsidR="00092E88" w:rsidRPr="00A86A19" w:rsidRDefault="007D59C5" w:rsidP="00465316">
      <w:pPr>
        <w:pStyle w:val="Normal0"/>
        <w:numPr>
          <w:ilvl w:val="0"/>
          <w:numId w:val="24"/>
        </w:numPr>
        <w:pBdr>
          <w:top w:val="nil"/>
          <w:left w:val="nil"/>
          <w:bottom w:val="nil"/>
          <w:right w:val="nil"/>
          <w:between w:val="nil"/>
        </w:pBdr>
        <w:spacing w:line="276" w:lineRule="auto"/>
        <w:ind w:right="-17"/>
        <w:jc w:val="both"/>
        <w:rPr>
          <w:rFonts w:asciiTheme="minorHAnsi" w:eastAsia="Titillium Web" w:hAnsiTheme="minorHAnsi" w:cstheme="minorHAnsi"/>
        </w:rPr>
      </w:pPr>
      <w:r w:rsidRPr="00A86A19">
        <w:rPr>
          <w:rFonts w:asciiTheme="minorHAnsi" w:eastAsia="Titillium Web" w:hAnsiTheme="minorHAnsi" w:cstheme="minorHAnsi"/>
        </w:rPr>
        <w:t>Soggetti correlati;</w:t>
      </w:r>
    </w:p>
    <w:p w14:paraId="0000000A" w14:textId="77777777" w:rsidR="00092E88" w:rsidRPr="00A86A19" w:rsidRDefault="007D59C5" w:rsidP="00465316">
      <w:pPr>
        <w:pStyle w:val="Normal0"/>
        <w:numPr>
          <w:ilvl w:val="0"/>
          <w:numId w:val="24"/>
        </w:numPr>
        <w:pBdr>
          <w:top w:val="nil"/>
          <w:left w:val="nil"/>
          <w:bottom w:val="nil"/>
          <w:right w:val="nil"/>
          <w:between w:val="nil"/>
        </w:pBdr>
        <w:spacing w:line="276" w:lineRule="auto"/>
        <w:ind w:right="-17"/>
        <w:jc w:val="both"/>
        <w:rPr>
          <w:rFonts w:asciiTheme="minorHAnsi" w:eastAsia="Titillium Web" w:hAnsiTheme="minorHAnsi" w:cstheme="minorHAnsi"/>
        </w:rPr>
      </w:pPr>
      <w:r w:rsidRPr="00A86A19">
        <w:rPr>
          <w:rFonts w:asciiTheme="minorHAnsi" w:eastAsia="Titillium Web" w:hAnsiTheme="minorHAnsi" w:cstheme="minorHAnsi"/>
        </w:rPr>
        <w:t>Gestione Fonti;</w:t>
      </w:r>
    </w:p>
    <w:p w14:paraId="0000000B" w14:textId="32A61A3E" w:rsidR="00092E88" w:rsidRPr="00A86A19" w:rsidRDefault="007D59C5" w:rsidP="00465316">
      <w:pPr>
        <w:pStyle w:val="Normal0"/>
        <w:numPr>
          <w:ilvl w:val="0"/>
          <w:numId w:val="24"/>
        </w:numPr>
        <w:pBdr>
          <w:top w:val="nil"/>
          <w:left w:val="nil"/>
          <w:bottom w:val="nil"/>
          <w:right w:val="nil"/>
          <w:between w:val="nil"/>
        </w:pBdr>
        <w:spacing w:line="276" w:lineRule="auto"/>
        <w:ind w:right="-17"/>
        <w:jc w:val="both"/>
        <w:rPr>
          <w:rFonts w:asciiTheme="minorHAnsi" w:eastAsia="Titillium Web" w:hAnsiTheme="minorHAnsi" w:cstheme="minorBidi"/>
        </w:rPr>
      </w:pPr>
      <w:r w:rsidRPr="00A86A19">
        <w:rPr>
          <w:rFonts w:asciiTheme="minorHAnsi" w:eastAsia="Titillium Web" w:hAnsiTheme="minorHAnsi" w:cstheme="minorBidi"/>
        </w:rPr>
        <w:t>Indicatori;</w:t>
      </w:r>
    </w:p>
    <w:p w14:paraId="0000000C" w14:textId="53ECAB17" w:rsidR="00092E88" w:rsidRPr="00A86A19" w:rsidRDefault="007D59C5" w:rsidP="00465316">
      <w:pPr>
        <w:pStyle w:val="Normal0"/>
        <w:numPr>
          <w:ilvl w:val="0"/>
          <w:numId w:val="24"/>
        </w:numPr>
        <w:pBdr>
          <w:top w:val="nil"/>
          <w:left w:val="nil"/>
          <w:bottom w:val="nil"/>
          <w:right w:val="nil"/>
          <w:between w:val="nil"/>
        </w:pBdr>
        <w:spacing w:line="276" w:lineRule="auto"/>
        <w:ind w:right="-17"/>
        <w:jc w:val="both"/>
        <w:rPr>
          <w:rFonts w:asciiTheme="minorHAnsi" w:eastAsia="Titillium Web" w:hAnsiTheme="minorHAnsi" w:cstheme="minorHAnsi"/>
        </w:rPr>
      </w:pPr>
      <w:r w:rsidRPr="00A86A19">
        <w:rPr>
          <w:rFonts w:asciiTheme="minorHAnsi" w:eastAsia="Titillium Web" w:hAnsiTheme="minorHAnsi" w:cstheme="minorHAnsi"/>
        </w:rPr>
        <w:t>Procedura aggiudicazione;</w:t>
      </w:r>
    </w:p>
    <w:p w14:paraId="5B3CBBE2" w14:textId="77777777" w:rsidR="00BF390D" w:rsidRPr="00A86A19" w:rsidRDefault="007D59C5" w:rsidP="00465316">
      <w:pPr>
        <w:pStyle w:val="Normal0"/>
        <w:numPr>
          <w:ilvl w:val="0"/>
          <w:numId w:val="24"/>
        </w:numPr>
        <w:pBdr>
          <w:top w:val="nil"/>
          <w:left w:val="nil"/>
          <w:bottom w:val="nil"/>
          <w:right w:val="nil"/>
          <w:between w:val="nil"/>
        </w:pBdr>
        <w:spacing w:line="276" w:lineRule="auto"/>
        <w:ind w:right="-17"/>
        <w:jc w:val="both"/>
        <w:rPr>
          <w:rFonts w:asciiTheme="minorHAnsi" w:eastAsia="Titillium Web" w:hAnsiTheme="minorHAnsi" w:cstheme="minorHAnsi"/>
        </w:rPr>
      </w:pPr>
      <w:r w:rsidRPr="00A86A19">
        <w:rPr>
          <w:rFonts w:asciiTheme="minorHAnsi" w:eastAsia="Titillium Web" w:hAnsiTheme="minorHAnsi" w:cstheme="minorHAnsi"/>
        </w:rPr>
        <w:t>Info Società</w:t>
      </w:r>
    </w:p>
    <w:p w14:paraId="0000000D" w14:textId="7EE8544F" w:rsidR="00092E88" w:rsidRPr="00A86A19" w:rsidRDefault="00BF390D" w:rsidP="00465316">
      <w:pPr>
        <w:pStyle w:val="Normal0"/>
        <w:numPr>
          <w:ilvl w:val="0"/>
          <w:numId w:val="24"/>
        </w:numPr>
        <w:pBdr>
          <w:top w:val="nil"/>
          <w:left w:val="nil"/>
          <w:bottom w:val="nil"/>
          <w:right w:val="nil"/>
          <w:between w:val="nil"/>
        </w:pBdr>
        <w:spacing w:line="276" w:lineRule="auto"/>
        <w:ind w:right="-17"/>
        <w:jc w:val="both"/>
        <w:rPr>
          <w:rFonts w:asciiTheme="minorHAnsi" w:eastAsia="Titillium Web" w:hAnsiTheme="minorHAnsi" w:cstheme="minorHAnsi"/>
        </w:rPr>
      </w:pPr>
      <w:r w:rsidRPr="00A86A19">
        <w:rPr>
          <w:rFonts w:asciiTheme="minorHAnsi" w:eastAsia="Titillium Web" w:hAnsiTheme="minorHAnsi" w:cstheme="minorHAnsi"/>
        </w:rPr>
        <w:t>Dettaglio aiuti (se l’intervento costituisce aiu</w:t>
      </w:r>
      <w:r w:rsidR="0063705D" w:rsidRPr="00A86A19">
        <w:rPr>
          <w:rFonts w:asciiTheme="minorHAnsi" w:eastAsia="Titillium Web" w:hAnsiTheme="minorHAnsi" w:cstheme="minorHAnsi"/>
        </w:rPr>
        <w:t>to di Stato)</w:t>
      </w:r>
      <w:r w:rsidR="007D59C5" w:rsidRPr="00A86A19">
        <w:rPr>
          <w:rFonts w:asciiTheme="minorHAnsi" w:eastAsia="Titillium Web" w:hAnsiTheme="minorHAnsi" w:cstheme="minorHAnsi"/>
        </w:rPr>
        <w:t>;</w:t>
      </w:r>
    </w:p>
    <w:p w14:paraId="0000000F" w14:textId="313902EA" w:rsidR="00092E88" w:rsidRPr="00A86A19" w:rsidRDefault="007D59C5" w:rsidP="00465316">
      <w:pPr>
        <w:pStyle w:val="Normal0"/>
        <w:numPr>
          <w:ilvl w:val="0"/>
          <w:numId w:val="24"/>
        </w:numPr>
        <w:pBdr>
          <w:top w:val="nil"/>
          <w:left w:val="nil"/>
          <w:bottom w:val="nil"/>
          <w:right w:val="nil"/>
          <w:between w:val="nil"/>
        </w:pBdr>
        <w:spacing w:line="276" w:lineRule="auto"/>
        <w:ind w:right="-17"/>
        <w:jc w:val="both"/>
        <w:rPr>
          <w:rFonts w:asciiTheme="minorHAnsi" w:eastAsia="Titillium Web" w:hAnsiTheme="minorHAnsi" w:cstheme="minorHAnsi"/>
        </w:rPr>
      </w:pPr>
      <w:r w:rsidRPr="00A86A19">
        <w:rPr>
          <w:rFonts w:asciiTheme="minorHAnsi" w:eastAsia="Titillium Web" w:hAnsiTheme="minorHAnsi" w:cstheme="minorHAnsi"/>
        </w:rPr>
        <w:t xml:space="preserve">Allegati. </w:t>
      </w:r>
    </w:p>
    <w:p w14:paraId="3EAAB57B" w14:textId="64D79136" w:rsidR="00F72AC9" w:rsidRPr="00A86A19" w:rsidRDefault="000C0DFD" w:rsidP="2BFF9964">
      <w:pPr>
        <w:pStyle w:val="Normal0"/>
        <w:pBdr>
          <w:top w:val="nil"/>
          <w:left w:val="nil"/>
          <w:bottom w:val="nil"/>
          <w:right w:val="nil"/>
          <w:between w:val="nil"/>
        </w:pBdr>
        <w:spacing w:beforeLines="60" w:before="144" w:afterLines="60" w:after="144" w:line="276" w:lineRule="auto"/>
        <w:ind w:right="233"/>
        <w:jc w:val="both"/>
        <w:rPr>
          <w:rFonts w:asciiTheme="minorHAnsi" w:eastAsia="Titillium Web" w:hAnsiTheme="minorHAnsi" w:cstheme="minorBidi"/>
          <w:color w:val="000000"/>
        </w:rPr>
      </w:pPr>
      <w:r w:rsidRPr="00A86A19">
        <w:rPr>
          <w:rFonts w:asciiTheme="minorHAnsi" w:eastAsia="Titillium Web" w:hAnsiTheme="minorHAnsi" w:cstheme="minorHAnsi"/>
          <w:noProof/>
          <w:color w:val="000000"/>
        </w:rPr>
        <w:drawing>
          <wp:anchor distT="0" distB="0" distL="114300" distR="114300" simplePos="0" relativeHeight="251658240" behindDoc="0" locked="1" layoutInCell="1" allowOverlap="1" wp14:anchorId="7FE0AB0A" wp14:editId="039A6ECB">
            <wp:simplePos x="0" y="0"/>
            <wp:positionH relativeFrom="column">
              <wp:posOffset>3580306</wp:posOffset>
            </wp:positionH>
            <wp:positionV relativeFrom="paragraph">
              <wp:posOffset>1049976</wp:posOffset>
            </wp:positionV>
            <wp:extent cx="251460" cy="25146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1460" cy="251460"/>
                    </a:xfrm>
                    <a:prstGeom prst="rect">
                      <a:avLst/>
                    </a:prstGeom>
                  </pic:spPr>
                </pic:pic>
              </a:graphicData>
            </a:graphic>
            <wp14:sizeRelH relativeFrom="margin">
              <wp14:pctWidth>0</wp14:pctWidth>
            </wp14:sizeRelH>
            <wp14:sizeRelV relativeFrom="margin">
              <wp14:pctHeight>0</wp14:pctHeight>
            </wp14:sizeRelV>
          </wp:anchor>
        </w:drawing>
      </w:r>
      <w:r w:rsidR="007D59C5" w:rsidRPr="00A86A19">
        <w:rPr>
          <w:rFonts w:asciiTheme="minorHAnsi" w:eastAsia="Titillium Web" w:hAnsiTheme="minorHAnsi" w:cstheme="minorBidi"/>
        </w:rPr>
        <w:t xml:space="preserve">Il Soggetto </w:t>
      </w:r>
      <w:r w:rsidR="00235482" w:rsidRPr="00A86A19">
        <w:rPr>
          <w:rFonts w:asciiTheme="minorHAnsi" w:eastAsia="Titillium Web" w:hAnsiTheme="minorHAnsi" w:cstheme="minorBidi"/>
        </w:rPr>
        <w:t>Att</w:t>
      </w:r>
      <w:r w:rsidR="007D59C5" w:rsidRPr="00A86A19">
        <w:rPr>
          <w:rFonts w:asciiTheme="minorHAnsi" w:eastAsia="Titillium Web" w:hAnsiTheme="minorHAnsi" w:cstheme="minorBidi"/>
        </w:rPr>
        <w:t xml:space="preserve">uatore, </w:t>
      </w:r>
      <w:r w:rsidR="007D59C5" w:rsidRPr="00A86A19">
        <w:rPr>
          <w:rFonts w:asciiTheme="minorHAnsi" w:eastAsia="Titillium Web" w:hAnsiTheme="minorHAnsi" w:cstheme="minorBidi"/>
          <w:color w:val="000000"/>
        </w:rPr>
        <w:t xml:space="preserve">dopo aver aggiornato i dati di avanzamento fisico, procedurale e finanziario del singolo progetto, ha la possibilità di attivare la funzione di </w:t>
      </w:r>
      <w:proofErr w:type="spellStart"/>
      <w:r w:rsidR="007D59C5" w:rsidRPr="00A86A19">
        <w:rPr>
          <w:rFonts w:asciiTheme="minorHAnsi" w:eastAsia="Titillium Web" w:hAnsiTheme="minorHAnsi" w:cstheme="minorBidi"/>
          <w:b/>
          <w:bCs/>
          <w:color w:val="000000"/>
        </w:rPr>
        <w:t>pre</w:t>
      </w:r>
      <w:proofErr w:type="spellEnd"/>
      <w:r w:rsidR="007D59C5" w:rsidRPr="00A86A19">
        <w:rPr>
          <w:rFonts w:asciiTheme="minorHAnsi" w:eastAsia="Titillium Web" w:hAnsiTheme="minorHAnsi" w:cstheme="minorBidi"/>
          <w:b/>
          <w:bCs/>
          <w:color w:val="000000"/>
        </w:rPr>
        <w:t>-validazione</w:t>
      </w:r>
      <w:r w:rsidR="007D59C5" w:rsidRPr="00A86A19">
        <w:rPr>
          <w:rFonts w:asciiTheme="minorHAnsi" w:eastAsia="Titillium Web" w:hAnsiTheme="minorHAnsi" w:cstheme="minorBidi"/>
          <w:color w:val="000000"/>
        </w:rPr>
        <w:t xml:space="preserve"> </w:t>
      </w:r>
      <w:r w:rsidR="007D59C5" w:rsidRPr="00A86A19">
        <w:rPr>
          <w:rFonts w:asciiTheme="minorHAnsi" w:eastAsia="Titillium Web" w:hAnsiTheme="minorHAnsi" w:cstheme="minorBidi"/>
        </w:rPr>
        <w:t xml:space="preserve">per </w:t>
      </w:r>
      <w:r w:rsidR="007D59C5" w:rsidRPr="00A86A19">
        <w:rPr>
          <w:rFonts w:asciiTheme="minorHAnsi" w:eastAsia="Titillium Web" w:hAnsiTheme="minorHAnsi" w:cstheme="minorBidi"/>
          <w:color w:val="000000"/>
        </w:rPr>
        <w:t>eseguire specifici controlli automatici volti a garantire la coerenza e la completezza dei dati a sistema.</w:t>
      </w:r>
      <w:r w:rsidR="00632796" w:rsidRPr="00A86A19">
        <w:rPr>
          <w:rFonts w:asciiTheme="minorHAnsi" w:eastAsia="Titillium Web" w:hAnsiTheme="minorHAnsi" w:cstheme="minorBidi"/>
          <w:color w:val="000000"/>
        </w:rPr>
        <w:t xml:space="preserve"> </w:t>
      </w:r>
      <w:r w:rsidR="007D59C5" w:rsidRPr="00A86A19">
        <w:rPr>
          <w:rFonts w:asciiTheme="minorHAnsi" w:eastAsia="Titillium Web" w:hAnsiTheme="minorHAnsi" w:cstheme="minorBidi"/>
        </w:rPr>
        <w:t xml:space="preserve">La funzione di </w:t>
      </w:r>
      <w:proofErr w:type="spellStart"/>
      <w:r w:rsidR="007D59C5" w:rsidRPr="00A86A19">
        <w:rPr>
          <w:rFonts w:asciiTheme="minorHAnsi" w:eastAsia="Titillium Web" w:hAnsiTheme="minorHAnsi" w:cstheme="minorBidi"/>
        </w:rPr>
        <w:t>pre</w:t>
      </w:r>
      <w:proofErr w:type="spellEnd"/>
      <w:r w:rsidR="007D59C5" w:rsidRPr="00A86A19">
        <w:rPr>
          <w:rFonts w:asciiTheme="minorHAnsi" w:eastAsia="Titillium Web" w:hAnsiTheme="minorHAnsi" w:cstheme="minorBidi"/>
        </w:rPr>
        <w:t>-validazione rende</w:t>
      </w:r>
      <w:r w:rsidR="007D59C5" w:rsidRPr="00A86A19">
        <w:rPr>
          <w:rFonts w:asciiTheme="minorHAnsi" w:eastAsia="Titillium Web" w:hAnsiTheme="minorHAnsi" w:cstheme="minorBidi"/>
          <w:color w:val="000000"/>
        </w:rPr>
        <w:t xml:space="preserve"> disponibile al Soggetto </w:t>
      </w:r>
      <w:r w:rsidR="007D59C5" w:rsidRPr="00A86A19">
        <w:rPr>
          <w:rFonts w:asciiTheme="minorHAnsi" w:eastAsia="Titillium Web" w:hAnsiTheme="minorHAnsi" w:cstheme="minorBidi"/>
          <w:color w:val="000000" w:themeColor="text1"/>
        </w:rPr>
        <w:t>Sub-</w:t>
      </w:r>
      <w:r w:rsidR="007D59C5" w:rsidRPr="00A86A19">
        <w:rPr>
          <w:rFonts w:asciiTheme="minorHAnsi" w:eastAsia="Titillium Web" w:hAnsiTheme="minorHAnsi" w:cstheme="minorBidi"/>
          <w:color w:val="000000"/>
        </w:rPr>
        <w:t>Attuatore la lista puntuale dell’esito dei controlli</w:t>
      </w:r>
      <w:r w:rsidR="004706D4" w:rsidRPr="00A86A19">
        <w:rPr>
          <w:rFonts w:asciiTheme="minorHAnsi" w:eastAsia="Titillium Web" w:hAnsiTheme="minorHAnsi" w:cstheme="minorBidi"/>
          <w:color w:val="000000"/>
        </w:rPr>
        <w:t xml:space="preserve"> (Warning e KO)</w:t>
      </w:r>
      <w:r w:rsidR="007D59C5" w:rsidRPr="00A86A19">
        <w:rPr>
          <w:rFonts w:asciiTheme="minorHAnsi" w:eastAsia="Titillium Web" w:hAnsiTheme="minorHAnsi" w:cstheme="minorBidi"/>
          <w:color w:val="000000"/>
        </w:rPr>
        <w:t>, permettendogli la rettifica dei dati non coerenti ovvero l’inserimento di quelli mancanti</w:t>
      </w:r>
      <w:r w:rsidR="007D59C5" w:rsidRPr="00A86A19">
        <w:rPr>
          <w:rFonts w:asciiTheme="minorHAnsi" w:eastAsia="Titillium Web" w:hAnsiTheme="minorHAnsi" w:cstheme="minorBidi"/>
          <w:color w:val="000000"/>
          <w:vertAlign w:val="superscript"/>
        </w:rPr>
        <w:footnoteReference w:id="2"/>
      </w:r>
      <w:r w:rsidR="007D59C5" w:rsidRPr="00A86A19">
        <w:rPr>
          <w:rFonts w:asciiTheme="minorHAnsi" w:eastAsia="Titillium Web" w:hAnsiTheme="minorHAnsi" w:cstheme="minorBidi"/>
          <w:color w:val="000000"/>
        </w:rPr>
        <w:t>.</w:t>
      </w:r>
      <w:bookmarkStart w:id="0" w:name="_heading=h.m3nlu441cxjp" w:colFirst="0" w:colLast="0"/>
      <w:bookmarkEnd w:id="0"/>
      <w:r w:rsidR="00AE49D0" w:rsidRPr="00A86A19">
        <w:rPr>
          <w:rFonts w:asciiTheme="minorHAnsi" w:eastAsia="Titillium Web" w:hAnsiTheme="minorHAnsi" w:cstheme="minorBidi"/>
          <w:color w:val="000000"/>
        </w:rPr>
        <w:t xml:space="preserve"> </w:t>
      </w:r>
      <w:r w:rsidR="00F72AC9" w:rsidRPr="00A86A19">
        <w:rPr>
          <w:rFonts w:asciiTheme="minorHAnsi" w:eastAsia="Titillium Web" w:hAnsiTheme="minorHAnsi" w:cstheme="minorBidi"/>
        </w:rPr>
        <w:t>I suddetti controlli saranno evidenziati nel testo di seguito tramite l’icona</w:t>
      </w:r>
      <w:r w:rsidR="00632796" w:rsidRPr="00A86A19">
        <w:rPr>
          <w:rFonts w:asciiTheme="minorHAnsi" w:eastAsia="Titillium Web" w:hAnsiTheme="minorHAnsi" w:cstheme="minorBidi"/>
        </w:rPr>
        <w:t xml:space="preserve"> </w:t>
      </w:r>
      <w:r w:rsidR="00D652A7" w:rsidRPr="00A86A19">
        <w:rPr>
          <w:rFonts w:asciiTheme="minorHAnsi" w:eastAsia="Titillium Web" w:hAnsiTheme="minorHAnsi" w:cstheme="minorBidi"/>
        </w:rPr>
        <w:t xml:space="preserve">        .</w:t>
      </w:r>
    </w:p>
    <w:p w14:paraId="00000012" w14:textId="1386F76B" w:rsidR="00092E88" w:rsidRPr="00A86A19" w:rsidRDefault="007D59C5" w:rsidP="2BFF9964">
      <w:pPr>
        <w:pStyle w:val="Normal0"/>
        <w:pBdr>
          <w:top w:val="nil"/>
          <w:left w:val="nil"/>
          <w:bottom w:val="nil"/>
          <w:right w:val="nil"/>
          <w:between w:val="nil"/>
        </w:pBdr>
        <w:spacing w:beforeLines="60" w:before="144" w:afterLines="60" w:after="144" w:line="276" w:lineRule="auto"/>
        <w:ind w:right="233"/>
        <w:jc w:val="both"/>
        <w:rPr>
          <w:rFonts w:asciiTheme="minorHAnsi" w:eastAsia="Titillium Web" w:hAnsiTheme="minorHAnsi" w:cstheme="minorBidi"/>
        </w:rPr>
      </w:pPr>
      <w:r w:rsidRPr="00A86A19">
        <w:rPr>
          <w:rFonts w:asciiTheme="minorHAnsi" w:eastAsia="Titillium Web" w:hAnsiTheme="minorHAnsi" w:cstheme="minorBidi"/>
        </w:rPr>
        <w:t xml:space="preserve">Il Soggetto </w:t>
      </w:r>
      <w:r w:rsidR="002D4B7B" w:rsidRPr="00A86A19">
        <w:rPr>
          <w:rFonts w:asciiTheme="minorHAnsi" w:eastAsia="Titillium Web" w:hAnsiTheme="minorHAnsi" w:cstheme="minorBidi"/>
        </w:rPr>
        <w:t>A</w:t>
      </w:r>
      <w:r w:rsidRPr="00A86A19">
        <w:rPr>
          <w:rFonts w:asciiTheme="minorHAnsi" w:eastAsia="Titillium Web" w:hAnsiTheme="minorHAnsi" w:cstheme="minorBidi"/>
        </w:rPr>
        <w:t xml:space="preserve">ttuatore, inoltre, accedendo alla </w:t>
      </w:r>
      <w:proofErr w:type="spellStart"/>
      <w:r w:rsidRPr="00A86A19">
        <w:rPr>
          <w:rFonts w:asciiTheme="minorHAnsi" w:eastAsia="Titillium Web" w:hAnsiTheme="minorHAnsi" w:cstheme="minorBidi"/>
          <w:i/>
          <w:iCs/>
        </w:rPr>
        <w:t>tile</w:t>
      </w:r>
      <w:proofErr w:type="spellEnd"/>
      <w:r w:rsidRPr="00A86A19">
        <w:rPr>
          <w:rFonts w:asciiTheme="minorHAnsi" w:eastAsia="Titillium Web" w:hAnsiTheme="minorHAnsi" w:cstheme="minorBidi"/>
        </w:rPr>
        <w:t xml:space="preserve"> </w:t>
      </w:r>
      <w:r w:rsidRPr="00A86A19">
        <w:rPr>
          <w:rFonts w:asciiTheme="minorHAnsi" w:eastAsia="Titillium Web" w:hAnsiTheme="minorHAnsi" w:cstheme="minorBidi"/>
          <w:b/>
          <w:bCs/>
        </w:rPr>
        <w:t xml:space="preserve">“Cruscotto </w:t>
      </w:r>
      <w:proofErr w:type="spellStart"/>
      <w:r w:rsidRPr="00A86A19">
        <w:rPr>
          <w:rFonts w:asciiTheme="minorHAnsi" w:eastAsia="Titillium Web" w:hAnsiTheme="minorHAnsi" w:cstheme="minorBidi"/>
          <w:b/>
          <w:bCs/>
        </w:rPr>
        <w:t>pre</w:t>
      </w:r>
      <w:proofErr w:type="spellEnd"/>
      <w:r w:rsidRPr="00A86A19">
        <w:rPr>
          <w:rFonts w:asciiTheme="minorHAnsi" w:eastAsia="Titillium Web" w:hAnsiTheme="minorHAnsi" w:cstheme="minorBidi"/>
          <w:b/>
          <w:bCs/>
        </w:rPr>
        <w:t>-validazione progetti”</w:t>
      </w:r>
      <w:r w:rsidRPr="00A86A19">
        <w:rPr>
          <w:rFonts w:asciiTheme="minorHAnsi" w:eastAsia="Titillium Web" w:hAnsiTheme="minorHAnsi" w:cstheme="minorBidi"/>
        </w:rPr>
        <w:t xml:space="preserve"> dal Catalogo </w:t>
      </w:r>
      <w:r w:rsidRPr="00A86A19">
        <w:rPr>
          <w:rFonts w:asciiTheme="minorHAnsi" w:eastAsia="Titillium Web" w:hAnsiTheme="minorHAnsi" w:cstheme="minorBidi"/>
          <w:b/>
          <w:bCs/>
        </w:rPr>
        <w:t>“Validazione dati”</w:t>
      </w:r>
      <w:r w:rsidRPr="00A86A19">
        <w:rPr>
          <w:rFonts w:asciiTheme="minorHAnsi" w:eastAsia="Titillium Web" w:hAnsiTheme="minorHAnsi" w:cstheme="minorBidi"/>
        </w:rPr>
        <w:t xml:space="preserve">, ha la possibilità di attivare la funzione di </w:t>
      </w:r>
      <w:proofErr w:type="spellStart"/>
      <w:r w:rsidRPr="00A86A19">
        <w:rPr>
          <w:rFonts w:asciiTheme="minorHAnsi" w:eastAsia="Titillium Web" w:hAnsiTheme="minorHAnsi" w:cstheme="minorBidi"/>
        </w:rPr>
        <w:t>pre</w:t>
      </w:r>
      <w:proofErr w:type="spellEnd"/>
      <w:r w:rsidRPr="00A86A19">
        <w:rPr>
          <w:rFonts w:asciiTheme="minorHAnsi" w:eastAsia="Titillium Web" w:hAnsiTheme="minorHAnsi" w:cstheme="minorBidi"/>
        </w:rPr>
        <w:t xml:space="preserve">-validazione massiva che consente di ottenere l’esito dei controlli automatici del sistema per tutti i progetti di propria competenza. Tramite apposita funzionalità, è possibile scaricare report analitici che contengono l’elenco dei progetti </w:t>
      </w:r>
      <w:proofErr w:type="spellStart"/>
      <w:r w:rsidRPr="00A86A19">
        <w:rPr>
          <w:rFonts w:asciiTheme="minorHAnsi" w:eastAsia="Titillium Web" w:hAnsiTheme="minorHAnsi" w:cstheme="minorBidi"/>
        </w:rPr>
        <w:t>pre</w:t>
      </w:r>
      <w:proofErr w:type="spellEnd"/>
      <w:r w:rsidRPr="00A86A19">
        <w:rPr>
          <w:rFonts w:asciiTheme="minorHAnsi" w:eastAsia="Titillium Web" w:hAnsiTheme="minorHAnsi" w:cstheme="minorBidi"/>
        </w:rPr>
        <w:t>-validati e dei progetti scartati (KO) con la relativa descrizione dell’errore.</w:t>
      </w:r>
    </w:p>
    <w:p w14:paraId="30BE3454" w14:textId="0BEA4EAA" w:rsidR="00AA5C43" w:rsidRDefault="001C1F6D" w:rsidP="00FA2E0A">
      <w:pPr>
        <w:pStyle w:val="Normal0"/>
        <w:pBdr>
          <w:top w:val="nil"/>
          <w:left w:val="nil"/>
          <w:bottom w:val="nil"/>
          <w:right w:val="nil"/>
          <w:between w:val="nil"/>
        </w:pBdr>
        <w:spacing w:beforeLines="60" w:before="144" w:afterLines="60" w:after="144" w:line="276" w:lineRule="auto"/>
        <w:ind w:right="233"/>
        <w:jc w:val="both"/>
        <w:rPr>
          <w:rFonts w:asciiTheme="minorHAnsi" w:eastAsia="Titillium Web" w:hAnsiTheme="minorHAnsi" w:cstheme="minorBidi"/>
        </w:rPr>
      </w:pPr>
      <w:r w:rsidRPr="00A86A19">
        <w:rPr>
          <w:rFonts w:asciiTheme="minorHAnsi" w:eastAsia="Titillium Web" w:hAnsiTheme="minorHAnsi" w:cstheme="minorBidi"/>
        </w:rPr>
        <w:t>L</w:t>
      </w:r>
      <w:r w:rsidR="001C3F31" w:rsidRPr="00A86A19">
        <w:rPr>
          <w:rFonts w:asciiTheme="minorHAnsi" w:eastAsia="Titillium Web" w:hAnsiTheme="minorHAnsi" w:cstheme="minorBidi"/>
        </w:rPr>
        <w:t xml:space="preserve">’art. 2 del D.L. n.19/2024, convertito con modificazioni dalla </w:t>
      </w:r>
      <w:r w:rsidR="00553C82" w:rsidRPr="00A86A19">
        <w:rPr>
          <w:rFonts w:asciiTheme="minorHAnsi" w:eastAsia="Titillium Web" w:hAnsiTheme="minorHAnsi" w:cstheme="minorBidi"/>
        </w:rPr>
        <w:t>L. n. 56 del 29 aprile u.s. ha introdotto l’obbligo per i Soggetti Attuatori di aggiornare sul sistema ReGiS il cronoprogramma procedurale e finanziario, ivi inclusa l’indicazione dei pagamenti, di ciascun programma e intervento</w:t>
      </w:r>
      <w:r w:rsidR="004C2F04" w:rsidRPr="00A86A19">
        <w:rPr>
          <w:rFonts w:asciiTheme="minorHAnsi" w:eastAsia="Titillium Web" w:hAnsiTheme="minorHAnsi" w:cstheme="minorBidi"/>
        </w:rPr>
        <w:t xml:space="preserve">. </w:t>
      </w:r>
      <w:r w:rsidR="00B00E32">
        <w:rPr>
          <w:rFonts w:asciiTheme="minorHAnsi" w:eastAsia="Titillium Web" w:hAnsiTheme="minorHAnsi" w:cstheme="minorBidi"/>
        </w:rPr>
        <w:t xml:space="preserve">Sul tema il Dipartimento ha emanato due circolari </w:t>
      </w:r>
      <w:r w:rsidR="00B00E32">
        <w:rPr>
          <w:rFonts w:asciiTheme="minorHAnsi" w:eastAsia="Titillium Web" w:hAnsiTheme="minorHAnsi" w:cstheme="minorBidi"/>
          <w:i/>
          <w:iCs/>
        </w:rPr>
        <w:t>ad hoc</w:t>
      </w:r>
      <w:r w:rsidR="00B00E32">
        <w:rPr>
          <w:rFonts w:asciiTheme="minorHAnsi" w:eastAsia="Titillium Web" w:hAnsiTheme="minorHAnsi" w:cstheme="minorBidi"/>
        </w:rPr>
        <w:t xml:space="preserve">, </w:t>
      </w:r>
      <w:r w:rsidR="00AA5C43">
        <w:rPr>
          <w:rFonts w:asciiTheme="minorHAnsi" w:eastAsia="Titillium Web" w:hAnsiTheme="minorHAnsi" w:cstheme="minorBidi"/>
        </w:rPr>
        <w:t>la Circolare n.7 e la n.8,</w:t>
      </w:r>
      <w:r w:rsidR="00B00E32">
        <w:rPr>
          <w:rFonts w:asciiTheme="minorHAnsi" w:eastAsia="Titillium Web" w:hAnsiTheme="minorHAnsi" w:cstheme="minorBidi"/>
        </w:rPr>
        <w:t xml:space="preserve"> nelle quali sono dettagliati gli adempimenti in capo ai Soggetti Attuatori</w:t>
      </w:r>
      <w:r w:rsidR="00AA5C43">
        <w:rPr>
          <w:rStyle w:val="FootnoteReference"/>
          <w:rFonts w:asciiTheme="minorHAnsi" w:eastAsia="Titillium Web" w:hAnsiTheme="minorHAnsi" w:cstheme="minorBidi"/>
        </w:rPr>
        <w:footnoteReference w:id="3"/>
      </w:r>
      <w:r w:rsidR="00B00E32">
        <w:rPr>
          <w:rFonts w:asciiTheme="minorHAnsi" w:eastAsia="Titillium Web" w:hAnsiTheme="minorHAnsi" w:cstheme="minorBidi"/>
        </w:rPr>
        <w:t xml:space="preserve">. </w:t>
      </w:r>
    </w:p>
    <w:p w14:paraId="1A32BBF2" w14:textId="751E916F" w:rsidR="007255A3" w:rsidRPr="00A86A19" w:rsidRDefault="00653633" w:rsidP="00FA2E0A">
      <w:pPr>
        <w:pStyle w:val="Normal0"/>
        <w:pBdr>
          <w:top w:val="nil"/>
          <w:left w:val="nil"/>
          <w:bottom w:val="nil"/>
          <w:right w:val="nil"/>
          <w:between w:val="nil"/>
        </w:pBdr>
        <w:spacing w:beforeLines="60" w:before="144" w:afterLines="60" w:after="144" w:line="276" w:lineRule="auto"/>
        <w:ind w:right="233"/>
        <w:jc w:val="both"/>
        <w:rPr>
          <w:rFonts w:asciiTheme="minorHAnsi" w:eastAsia="Titillium Web" w:hAnsiTheme="minorHAnsi" w:cstheme="minorBidi"/>
        </w:rPr>
      </w:pPr>
      <w:r w:rsidRPr="00A86A19">
        <w:rPr>
          <w:rFonts w:asciiTheme="minorHAnsi" w:eastAsia="Titillium Web" w:hAnsiTheme="minorHAnsi" w:cstheme="minorBidi"/>
        </w:rPr>
        <w:t xml:space="preserve">Al fine di </w:t>
      </w:r>
      <w:r w:rsidR="00073E94" w:rsidRPr="00A86A19">
        <w:rPr>
          <w:rFonts w:asciiTheme="minorHAnsi" w:eastAsia="Titillium Web" w:hAnsiTheme="minorHAnsi" w:cstheme="minorBidi"/>
        </w:rPr>
        <w:t>affiancare</w:t>
      </w:r>
      <w:r w:rsidR="00FF34B7" w:rsidRPr="00A86A19">
        <w:rPr>
          <w:rFonts w:asciiTheme="minorHAnsi" w:eastAsia="Titillium Web" w:hAnsiTheme="minorHAnsi" w:cstheme="minorBidi"/>
        </w:rPr>
        <w:t xml:space="preserve"> </w:t>
      </w:r>
      <w:r w:rsidRPr="00A86A19">
        <w:rPr>
          <w:rFonts w:asciiTheme="minorHAnsi" w:eastAsia="Titillium Web" w:hAnsiTheme="minorHAnsi" w:cstheme="minorBidi"/>
        </w:rPr>
        <w:t xml:space="preserve">i Soggetti Attuatori e le Amministrazioni titolari nelle attività di aggiornamento e verifica dei dati </w:t>
      </w:r>
      <w:r w:rsidR="005A628E" w:rsidRPr="00A86A19">
        <w:rPr>
          <w:rFonts w:asciiTheme="minorHAnsi" w:eastAsia="Titillium Web" w:hAnsiTheme="minorHAnsi" w:cstheme="minorBidi"/>
        </w:rPr>
        <w:t xml:space="preserve">sul sistema ReGiS e </w:t>
      </w:r>
      <w:r w:rsidR="00CB2DF2" w:rsidRPr="00A86A19">
        <w:rPr>
          <w:rFonts w:asciiTheme="minorHAnsi" w:eastAsia="Titillium Web" w:hAnsiTheme="minorHAnsi" w:cstheme="minorBidi"/>
        </w:rPr>
        <w:t>indirizzare eventuali azioni correttive rispetto a</w:t>
      </w:r>
      <w:r w:rsidR="00573FCD" w:rsidRPr="00A86A19">
        <w:rPr>
          <w:rFonts w:asciiTheme="minorHAnsi" w:eastAsia="Titillium Web" w:hAnsiTheme="minorHAnsi" w:cstheme="minorBidi"/>
        </w:rPr>
        <w:t>lle criticità</w:t>
      </w:r>
      <w:r w:rsidR="00CB2DF2" w:rsidRPr="00A86A19">
        <w:rPr>
          <w:rFonts w:asciiTheme="minorHAnsi" w:eastAsia="Titillium Web" w:hAnsiTheme="minorHAnsi" w:cstheme="minorBidi"/>
        </w:rPr>
        <w:t xml:space="preserve"> rilevat</w:t>
      </w:r>
      <w:r w:rsidR="00573FCD" w:rsidRPr="00A86A19">
        <w:rPr>
          <w:rFonts w:asciiTheme="minorHAnsi" w:eastAsia="Titillium Web" w:hAnsiTheme="minorHAnsi" w:cstheme="minorBidi"/>
        </w:rPr>
        <w:t>e</w:t>
      </w:r>
      <w:r w:rsidR="00073E94" w:rsidRPr="00A86A19">
        <w:rPr>
          <w:rFonts w:asciiTheme="minorHAnsi" w:eastAsia="Titillium Web" w:hAnsiTheme="minorHAnsi" w:cstheme="minorBidi"/>
        </w:rPr>
        <w:t>, sono state introdotte due nuove tipologie di controlli</w:t>
      </w:r>
      <w:r w:rsidR="00644E14" w:rsidRPr="00A86A19">
        <w:rPr>
          <w:rFonts w:asciiTheme="minorHAnsi" w:eastAsia="Titillium Web" w:hAnsiTheme="minorHAnsi" w:cstheme="minorBidi"/>
        </w:rPr>
        <w:t xml:space="preserve"> (controlli sostanziali e di qualità), i cui esiti vengono trasmessi tramite </w:t>
      </w:r>
      <w:r w:rsidR="007873ED" w:rsidRPr="00A86A19">
        <w:rPr>
          <w:rFonts w:asciiTheme="minorHAnsi" w:eastAsia="Titillium Web" w:hAnsiTheme="minorHAnsi" w:cstheme="minorHAnsi"/>
          <w:noProof/>
          <w:color w:val="000000"/>
        </w:rPr>
        <w:drawing>
          <wp:anchor distT="0" distB="0" distL="114300" distR="114300" simplePos="0" relativeHeight="251658250" behindDoc="0" locked="1" layoutInCell="1" allowOverlap="1" wp14:anchorId="4576DEE1" wp14:editId="3FD40D02">
            <wp:simplePos x="0" y="0"/>
            <wp:positionH relativeFrom="rightMargin">
              <wp:posOffset>-5734685</wp:posOffset>
            </wp:positionH>
            <wp:positionV relativeFrom="page">
              <wp:posOffset>2754630</wp:posOffset>
            </wp:positionV>
            <wp:extent cx="251460" cy="25146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1460" cy="251460"/>
                    </a:xfrm>
                    <a:prstGeom prst="rect">
                      <a:avLst/>
                    </a:prstGeom>
                  </pic:spPr>
                </pic:pic>
              </a:graphicData>
            </a:graphic>
            <wp14:sizeRelH relativeFrom="margin">
              <wp14:pctWidth>0</wp14:pctWidth>
            </wp14:sizeRelH>
            <wp14:sizeRelV relativeFrom="margin">
              <wp14:pctHeight>0</wp14:pctHeight>
            </wp14:sizeRelV>
          </wp:anchor>
        </w:drawing>
      </w:r>
      <w:r w:rsidR="00644E14" w:rsidRPr="00A86A19">
        <w:rPr>
          <w:rFonts w:asciiTheme="minorHAnsi" w:eastAsia="Titillium Web" w:hAnsiTheme="minorHAnsi" w:cstheme="minorBidi"/>
        </w:rPr>
        <w:t xml:space="preserve">apposita reportistica </w:t>
      </w:r>
      <w:r w:rsidR="007873ED" w:rsidRPr="00A86A19">
        <w:rPr>
          <w:rFonts w:asciiTheme="minorHAnsi" w:eastAsia="Titillium Web" w:hAnsiTheme="minorHAnsi" w:cstheme="minorBidi"/>
        </w:rPr>
        <w:t xml:space="preserve">dall’Ufficio III di Monitoraggio dell’IGPNRR </w:t>
      </w:r>
      <w:r w:rsidR="00644E14" w:rsidRPr="00A86A19">
        <w:rPr>
          <w:rFonts w:asciiTheme="minorHAnsi" w:eastAsia="Titillium Web" w:hAnsiTheme="minorHAnsi" w:cstheme="minorBidi"/>
        </w:rPr>
        <w:t>all’Amministrazione titolare</w:t>
      </w:r>
      <w:r w:rsidR="00FC60BA" w:rsidRPr="00A86A19">
        <w:rPr>
          <w:rFonts w:asciiTheme="minorHAnsi" w:eastAsia="Titillium Web" w:hAnsiTheme="minorHAnsi" w:cstheme="minorBidi"/>
        </w:rPr>
        <w:t xml:space="preserve">. </w:t>
      </w:r>
      <w:r w:rsidR="002536E6" w:rsidRPr="00A86A19">
        <w:rPr>
          <w:rFonts w:asciiTheme="minorHAnsi" w:eastAsia="Titillium Web" w:hAnsiTheme="minorHAnsi" w:cstheme="minorBidi"/>
        </w:rPr>
        <w:t xml:space="preserve">Si specifica che, </w:t>
      </w:r>
      <w:r w:rsidR="00606819" w:rsidRPr="00A86A19">
        <w:rPr>
          <w:rFonts w:asciiTheme="minorHAnsi" w:eastAsia="Titillium Web" w:hAnsiTheme="minorHAnsi" w:cstheme="minorBidi"/>
        </w:rPr>
        <w:t>tali controlli</w:t>
      </w:r>
      <w:r w:rsidR="002536E6" w:rsidRPr="00A86A19">
        <w:rPr>
          <w:rFonts w:asciiTheme="minorHAnsi" w:eastAsia="Titillium Web" w:hAnsiTheme="minorHAnsi" w:cstheme="minorBidi"/>
        </w:rPr>
        <w:t>, a differenza dei</w:t>
      </w:r>
      <w:r w:rsidR="00D84927" w:rsidRPr="00A86A19">
        <w:rPr>
          <w:rFonts w:asciiTheme="minorHAnsi" w:eastAsia="Titillium Web" w:hAnsiTheme="minorHAnsi" w:cstheme="minorBidi"/>
        </w:rPr>
        <w:t xml:space="preserve"> controlli automatici effettuati dal sistema ReGiS, </w:t>
      </w:r>
      <w:r w:rsidR="00150AC1" w:rsidRPr="00A86A19">
        <w:rPr>
          <w:rFonts w:asciiTheme="minorHAnsi" w:eastAsia="Titillium Web" w:hAnsiTheme="minorHAnsi" w:cstheme="minorBidi"/>
        </w:rPr>
        <w:t>non</w:t>
      </w:r>
      <w:r w:rsidR="00D84927" w:rsidRPr="00A86A19">
        <w:rPr>
          <w:rFonts w:asciiTheme="minorHAnsi" w:eastAsia="Titillium Web" w:hAnsiTheme="minorHAnsi" w:cstheme="minorBidi"/>
        </w:rPr>
        <w:t xml:space="preserve"> generano degli errori (KO) bloccanti</w:t>
      </w:r>
      <w:r w:rsidR="00150AC1" w:rsidRPr="00A86A19">
        <w:rPr>
          <w:rFonts w:asciiTheme="minorHAnsi" w:eastAsia="Titillium Web" w:hAnsiTheme="minorHAnsi" w:cstheme="minorBidi"/>
        </w:rPr>
        <w:t>.</w:t>
      </w:r>
      <w:r w:rsidR="00FC60BA" w:rsidRPr="00A86A19">
        <w:rPr>
          <w:rFonts w:asciiTheme="minorHAnsi" w:eastAsia="Titillium Web" w:hAnsiTheme="minorHAnsi" w:cstheme="minorBidi"/>
        </w:rPr>
        <w:t xml:space="preserve"> </w:t>
      </w:r>
      <w:r w:rsidR="00336A4D" w:rsidRPr="00A86A19">
        <w:rPr>
          <w:rFonts w:asciiTheme="minorHAnsi" w:eastAsia="Titillium Web" w:hAnsiTheme="minorHAnsi" w:cstheme="minorBidi"/>
        </w:rPr>
        <w:t>I</w:t>
      </w:r>
      <w:r w:rsidR="003026B1" w:rsidRPr="00A86A19">
        <w:rPr>
          <w:rFonts w:asciiTheme="minorHAnsi" w:eastAsia="Titillium Web" w:hAnsiTheme="minorHAnsi" w:cstheme="minorBidi"/>
        </w:rPr>
        <w:t xml:space="preserve"> </w:t>
      </w:r>
      <w:r w:rsidR="00336A4D" w:rsidRPr="00A86A19">
        <w:rPr>
          <w:rFonts w:asciiTheme="minorHAnsi" w:eastAsia="Titillium Web" w:hAnsiTheme="minorHAnsi" w:cstheme="minorBidi"/>
        </w:rPr>
        <w:t xml:space="preserve">controlli </w:t>
      </w:r>
      <w:r w:rsidR="00150AC1" w:rsidRPr="00A86A19">
        <w:rPr>
          <w:rFonts w:asciiTheme="minorHAnsi" w:eastAsia="Titillium Web" w:hAnsiTheme="minorHAnsi" w:cstheme="minorBidi"/>
        </w:rPr>
        <w:t xml:space="preserve">ex art. 2 </w:t>
      </w:r>
      <w:r w:rsidR="00D8749E" w:rsidRPr="00A86A19">
        <w:rPr>
          <w:rFonts w:asciiTheme="minorHAnsi" w:eastAsia="Titillium Web" w:hAnsiTheme="minorHAnsi" w:cstheme="minorBidi"/>
        </w:rPr>
        <w:t>sa</w:t>
      </w:r>
      <w:r w:rsidR="00E21781" w:rsidRPr="00A86A19">
        <w:rPr>
          <w:rFonts w:asciiTheme="minorHAnsi" w:eastAsia="Titillium Web" w:hAnsiTheme="minorHAnsi" w:cstheme="minorBidi"/>
        </w:rPr>
        <w:t xml:space="preserve">ranno evidenziati nel testo di seguito tramite </w:t>
      </w:r>
      <w:r w:rsidR="009E27C2" w:rsidRPr="00A86A19">
        <w:rPr>
          <w:rFonts w:asciiTheme="minorHAnsi" w:eastAsia="Titillium Web" w:hAnsiTheme="minorHAnsi" w:cstheme="minorBidi"/>
        </w:rPr>
        <w:t>l’icona</w:t>
      </w:r>
      <w:r w:rsidR="004D5BA4" w:rsidRPr="00A86A19">
        <w:rPr>
          <w:rFonts w:asciiTheme="minorHAnsi" w:eastAsia="Titillium Web" w:hAnsiTheme="minorHAnsi" w:cstheme="minorBidi"/>
        </w:rPr>
        <w:t xml:space="preserve">         .</w:t>
      </w:r>
    </w:p>
    <w:p w14:paraId="4D8512C7" w14:textId="2E778445" w:rsidR="00FA2E0A" w:rsidRPr="00FA2E0A" w:rsidRDefault="002D058F" w:rsidP="00FA2E0A">
      <w:pPr>
        <w:pStyle w:val="Normal0"/>
        <w:pBdr>
          <w:top w:val="nil"/>
          <w:left w:val="nil"/>
          <w:bottom w:val="nil"/>
          <w:right w:val="nil"/>
          <w:between w:val="nil"/>
        </w:pBdr>
        <w:spacing w:beforeLines="60" w:before="144" w:afterLines="60" w:after="144" w:line="276" w:lineRule="auto"/>
        <w:ind w:right="233"/>
        <w:jc w:val="both"/>
        <w:rPr>
          <w:rFonts w:asciiTheme="minorHAnsi" w:eastAsia="Titillium Web" w:hAnsiTheme="minorHAnsi" w:cstheme="minorHAnsi"/>
          <w:color w:val="000000"/>
        </w:rPr>
      </w:pPr>
      <w:r w:rsidRPr="00A86A19">
        <w:rPr>
          <w:rFonts w:asciiTheme="minorHAnsi" w:eastAsia="Titillium Web" w:hAnsiTheme="minorHAnsi" w:cstheme="minorHAnsi"/>
          <w:color w:val="000000"/>
        </w:rPr>
        <w:t xml:space="preserve">Inoltre, accedendo alla </w:t>
      </w:r>
      <w:r w:rsidR="00FA2E0A" w:rsidRPr="00A86A19">
        <w:rPr>
          <w:rFonts w:asciiTheme="minorHAnsi" w:eastAsia="Titillium Web" w:hAnsiTheme="minorHAnsi" w:cstheme="minorHAnsi"/>
          <w:color w:val="000000"/>
        </w:rPr>
        <w:t xml:space="preserve">sezione </w:t>
      </w:r>
      <w:r w:rsidR="00FA2E0A" w:rsidRPr="00A86A19">
        <w:rPr>
          <w:rFonts w:asciiTheme="minorHAnsi" w:eastAsia="Titillium Web" w:hAnsiTheme="minorHAnsi" w:cstheme="minorHAnsi"/>
          <w:b/>
          <w:bCs/>
          <w:color w:val="000000"/>
        </w:rPr>
        <w:t>“Ultime modifiche”</w:t>
      </w:r>
      <w:r w:rsidR="00FA2E0A" w:rsidRPr="00A86A19">
        <w:rPr>
          <w:rFonts w:asciiTheme="minorHAnsi" w:eastAsia="Titillium Web" w:hAnsiTheme="minorHAnsi" w:cstheme="minorHAnsi"/>
          <w:color w:val="000000"/>
        </w:rPr>
        <w:t xml:space="preserve">, disponibile tra i dati di testata di ogni </w:t>
      </w:r>
      <w:r w:rsidR="006E4348" w:rsidRPr="00A86A19">
        <w:rPr>
          <w:rFonts w:asciiTheme="minorHAnsi" w:eastAsia="Titillium Web" w:hAnsiTheme="minorHAnsi" w:cstheme="minorHAnsi"/>
          <w:color w:val="000000"/>
        </w:rPr>
        <w:t>p</w:t>
      </w:r>
      <w:r w:rsidR="00FA2E0A" w:rsidRPr="00A86A19">
        <w:rPr>
          <w:rFonts w:asciiTheme="minorHAnsi" w:eastAsia="Titillium Web" w:hAnsiTheme="minorHAnsi" w:cstheme="minorHAnsi"/>
          <w:color w:val="000000"/>
        </w:rPr>
        <w:t xml:space="preserve">rogetto, </w:t>
      </w:r>
      <w:r w:rsidRPr="00A86A19">
        <w:rPr>
          <w:rFonts w:asciiTheme="minorHAnsi" w:eastAsia="Titillium Web" w:hAnsiTheme="minorHAnsi" w:cstheme="minorHAnsi"/>
          <w:color w:val="000000"/>
        </w:rPr>
        <w:t>viene</w:t>
      </w:r>
      <w:r>
        <w:rPr>
          <w:rFonts w:asciiTheme="minorHAnsi" w:eastAsia="Titillium Web" w:hAnsiTheme="minorHAnsi" w:cstheme="minorHAnsi"/>
          <w:color w:val="000000"/>
        </w:rPr>
        <w:t xml:space="preserve"> visualizzato </w:t>
      </w:r>
      <w:r w:rsidR="00FA2E0A" w:rsidRPr="00FA2E0A">
        <w:rPr>
          <w:rFonts w:asciiTheme="minorHAnsi" w:eastAsia="Titillium Web" w:hAnsiTheme="minorHAnsi" w:cstheme="minorHAnsi"/>
          <w:color w:val="000000"/>
        </w:rPr>
        <w:t>lo storico relativo alle informazioni sugli utenti che hanno effettuato modifiche in una delle sezioni/setto-sezioni dell’Anagrafica Progetto.</w:t>
      </w:r>
      <w:r>
        <w:rPr>
          <w:rFonts w:asciiTheme="minorHAnsi" w:eastAsia="Titillium Web" w:hAnsiTheme="minorHAnsi" w:cstheme="minorHAnsi"/>
          <w:color w:val="000000"/>
        </w:rPr>
        <w:t xml:space="preserve"> </w:t>
      </w:r>
      <w:r w:rsidR="00FA2E0A" w:rsidRPr="00FA2E0A">
        <w:rPr>
          <w:rFonts w:asciiTheme="minorHAnsi" w:eastAsia="Titillium Web" w:hAnsiTheme="minorHAnsi" w:cstheme="minorHAnsi"/>
          <w:color w:val="000000"/>
        </w:rPr>
        <w:t>Nello specifico, cliccando sopra la predetta sezione, è possibile visualizzare le seguenti informazioni:</w:t>
      </w:r>
    </w:p>
    <w:p w14:paraId="052E4D83" w14:textId="3E55A583" w:rsidR="00FA2E0A" w:rsidRPr="002D058F" w:rsidRDefault="00FA2E0A" w:rsidP="00D0236C">
      <w:pPr>
        <w:pStyle w:val="Normal0"/>
        <w:numPr>
          <w:ilvl w:val="0"/>
          <w:numId w:val="23"/>
        </w:numPr>
        <w:spacing w:line="276" w:lineRule="auto"/>
        <w:ind w:right="233"/>
        <w:jc w:val="both"/>
        <w:rPr>
          <w:rFonts w:asciiTheme="minorHAnsi" w:hAnsiTheme="minorHAnsi" w:cstheme="minorHAnsi"/>
          <w:color w:val="000000"/>
        </w:rPr>
      </w:pPr>
      <w:r w:rsidRPr="002D058F">
        <w:rPr>
          <w:rFonts w:asciiTheme="minorHAnsi" w:hAnsiTheme="minorHAnsi" w:cstheme="minorHAnsi"/>
          <w:color w:val="000000"/>
        </w:rPr>
        <w:t xml:space="preserve">la data sull’ultima modifica; </w:t>
      </w:r>
    </w:p>
    <w:p w14:paraId="5C605FAC" w14:textId="02980F31" w:rsidR="00FA2E0A" w:rsidRPr="002D058F" w:rsidRDefault="00FA2E0A" w:rsidP="00D0236C">
      <w:pPr>
        <w:pStyle w:val="Normal0"/>
        <w:numPr>
          <w:ilvl w:val="0"/>
          <w:numId w:val="23"/>
        </w:numPr>
        <w:spacing w:line="276" w:lineRule="auto"/>
        <w:ind w:right="233"/>
        <w:jc w:val="both"/>
        <w:rPr>
          <w:rFonts w:asciiTheme="minorHAnsi" w:hAnsiTheme="minorHAnsi" w:cstheme="minorHAnsi"/>
          <w:color w:val="000000"/>
        </w:rPr>
      </w:pPr>
      <w:r w:rsidRPr="002D058F">
        <w:rPr>
          <w:rFonts w:asciiTheme="minorHAnsi" w:hAnsiTheme="minorHAnsi" w:cstheme="minorHAnsi"/>
          <w:color w:val="000000"/>
        </w:rPr>
        <w:t>il nome dell’utente che ha effettuato la modifica;</w:t>
      </w:r>
    </w:p>
    <w:p w14:paraId="1070D419" w14:textId="7D252FA5" w:rsidR="00FA2E0A" w:rsidRPr="002D058F" w:rsidRDefault="00FA2E0A" w:rsidP="00D0236C">
      <w:pPr>
        <w:pStyle w:val="Normal0"/>
        <w:numPr>
          <w:ilvl w:val="0"/>
          <w:numId w:val="23"/>
        </w:numPr>
        <w:spacing w:line="276" w:lineRule="auto"/>
        <w:ind w:right="233"/>
        <w:jc w:val="both"/>
        <w:rPr>
          <w:rFonts w:asciiTheme="minorHAnsi" w:hAnsiTheme="minorHAnsi" w:cstheme="minorHAnsi"/>
          <w:color w:val="000000"/>
        </w:rPr>
      </w:pPr>
      <w:r w:rsidRPr="002D058F">
        <w:rPr>
          <w:rFonts w:asciiTheme="minorHAnsi" w:hAnsiTheme="minorHAnsi" w:cstheme="minorHAnsi"/>
          <w:color w:val="000000"/>
        </w:rPr>
        <w:t>la sezione che è stata modificata.</w:t>
      </w:r>
    </w:p>
    <w:p w14:paraId="04EF8075" w14:textId="2FE08FA6" w:rsidR="00E526E4" w:rsidRPr="00632796" w:rsidRDefault="007D59C5" w:rsidP="00FB6DB3">
      <w:pPr>
        <w:pStyle w:val="Normal0"/>
        <w:pBdr>
          <w:top w:val="nil"/>
          <w:left w:val="nil"/>
          <w:bottom w:val="nil"/>
          <w:right w:val="nil"/>
          <w:between w:val="nil"/>
        </w:pBdr>
        <w:spacing w:beforeLines="60" w:before="144" w:afterLines="60" w:after="144" w:line="276" w:lineRule="auto"/>
        <w:ind w:right="233"/>
        <w:jc w:val="both"/>
        <w:rPr>
          <w:rFonts w:asciiTheme="minorHAnsi" w:eastAsia="Titillium Web" w:hAnsiTheme="minorHAnsi" w:cstheme="minorHAnsi"/>
          <w:color w:val="000000"/>
        </w:rPr>
      </w:pPr>
      <w:r w:rsidRPr="009266F9">
        <w:rPr>
          <w:rFonts w:asciiTheme="minorHAnsi" w:eastAsia="Titillium Web" w:hAnsiTheme="minorHAnsi" w:cstheme="minorHAnsi"/>
          <w:color w:val="000000"/>
        </w:rPr>
        <w:t xml:space="preserve">Di seguito, per ciascuna </w:t>
      </w:r>
      <w:r w:rsidRPr="009266F9">
        <w:rPr>
          <w:rFonts w:asciiTheme="minorHAnsi" w:eastAsia="Titillium Web" w:hAnsiTheme="minorHAnsi" w:cstheme="minorHAnsi"/>
          <w:b/>
          <w:color w:val="000000"/>
        </w:rPr>
        <w:t>sezione da implementare</w:t>
      </w:r>
      <w:r w:rsidRPr="009266F9">
        <w:rPr>
          <w:rFonts w:asciiTheme="minorHAnsi" w:eastAsia="Titillium Web" w:hAnsiTheme="minorHAnsi" w:cstheme="minorHAnsi"/>
          <w:color w:val="000000"/>
        </w:rPr>
        <w:t xml:space="preserve"> </w:t>
      </w:r>
      <w:r w:rsidRPr="009266F9">
        <w:rPr>
          <w:rFonts w:asciiTheme="minorHAnsi" w:eastAsia="Titillium Web" w:hAnsiTheme="minorHAnsi" w:cstheme="minorHAnsi"/>
        </w:rPr>
        <w:t>sono riepilogati</w:t>
      </w:r>
      <w:r w:rsidRPr="009266F9">
        <w:rPr>
          <w:rFonts w:asciiTheme="minorHAnsi" w:eastAsia="Titillium Web" w:hAnsiTheme="minorHAnsi" w:cstheme="minorHAnsi"/>
          <w:color w:val="000000"/>
        </w:rPr>
        <w:t xml:space="preserve"> i dati </w:t>
      </w:r>
      <w:r w:rsidRPr="009266F9">
        <w:rPr>
          <w:rFonts w:asciiTheme="minorHAnsi" w:eastAsia="Titillium Web" w:hAnsiTheme="minorHAnsi" w:cstheme="minorHAnsi"/>
        </w:rPr>
        <w:t xml:space="preserve">e l’eventuale documentazione </w:t>
      </w:r>
      <w:r w:rsidRPr="009266F9">
        <w:rPr>
          <w:rFonts w:asciiTheme="minorHAnsi" w:eastAsia="Titillium Web" w:hAnsiTheme="minorHAnsi" w:cstheme="minorHAnsi"/>
          <w:color w:val="000000"/>
        </w:rPr>
        <w:t>da inserire e aggiornare.</w:t>
      </w:r>
    </w:p>
    <w:tbl>
      <w:tblPr>
        <w:tblW w:w="9639"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70" w:type="dxa"/>
          <w:right w:w="70" w:type="dxa"/>
        </w:tblCellMar>
        <w:tblLook w:val="0000" w:firstRow="0" w:lastRow="0" w:firstColumn="0" w:lastColumn="0" w:noHBand="0" w:noVBand="0"/>
      </w:tblPr>
      <w:tblGrid>
        <w:gridCol w:w="9639"/>
      </w:tblGrid>
      <w:tr w:rsidR="00092E88" w:rsidRPr="009266F9" w14:paraId="2BEEB402" w14:textId="77777777" w:rsidTr="00880C48">
        <w:trPr>
          <w:trHeight w:val="102"/>
        </w:trPr>
        <w:tc>
          <w:tcPr>
            <w:tcW w:w="9639" w:type="dxa"/>
            <w:shd w:val="clear" w:color="auto" w:fill="C6D9F1" w:themeFill="text2" w:themeFillTint="33"/>
          </w:tcPr>
          <w:p w14:paraId="00000015" w14:textId="10D0F8B4" w:rsidR="00092E88" w:rsidRPr="00D0236C" w:rsidRDefault="007D59C5" w:rsidP="00D0236C">
            <w:pPr>
              <w:pStyle w:val="Heading1"/>
              <w:rPr>
                <w:rFonts w:asciiTheme="minorHAnsi" w:eastAsia="Titillium Web" w:hAnsiTheme="minorHAnsi" w:cstheme="minorHAnsi"/>
                <w:b w:val="0"/>
              </w:rPr>
            </w:pPr>
            <w:bookmarkStart w:id="1" w:name="_Toc168500247"/>
            <w:r w:rsidRPr="00075124">
              <w:rPr>
                <w:rFonts w:asciiTheme="minorHAnsi" w:eastAsia="Titillium Web" w:hAnsiTheme="minorHAnsi" w:cstheme="minorHAnsi"/>
              </w:rPr>
              <w:t>SEZIONE RIEPILOGO</w:t>
            </w:r>
            <w:bookmarkEnd w:id="1"/>
          </w:p>
        </w:tc>
      </w:tr>
      <w:tr w:rsidR="00092E88" w:rsidRPr="009266F9" w14:paraId="00CB86F7" w14:textId="77777777" w:rsidTr="00880C48">
        <w:trPr>
          <w:trHeight w:val="102"/>
        </w:trPr>
        <w:tc>
          <w:tcPr>
            <w:tcW w:w="9639" w:type="dxa"/>
            <w:shd w:val="clear" w:color="auto" w:fill="FFFFFF" w:themeFill="background1"/>
          </w:tcPr>
          <w:p w14:paraId="00000016" w14:textId="58B6DC95" w:rsidR="00092E88" w:rsidRPr="009266F9" w:rsidRDefault="007D59C5" w:rsidP="00FB6DB3">
            <w:pPr>
              <w:pStyle w:val="Normal0"/>
              <w:spacing w:beforeLines="60" w:before="144" w:afterLines="60" w:after="144" w:line="276" w:lineRule="auto"/>
              <w:ind w:right="233"/>
              <w:jc w:val="both"/>
              <w:rPr>
                <w:rFonts w:asciiTheme="minorHAnsi" w:eastAsia="Titillium Web" w:hAnsiTheme="minorHAnsi" w:cstheme="minorHAnsi"/>
                <w:b/>
                <w:highlight w:val="white"/>
              </w:rPr>
            </w:pPr>
            <w:r w:rsidRPr="009266F9">
              <w:rPr>
                <w:rFonts w:asciiTheme="minorHAnsi" w:eastAsia="Titillium Web" w:hAnsiTheme="minorHAnsi" w:cstheme="minorHAnsi"/>
              </w:rPr>
              <w:t xml:space="preserve">Nella presente sezione vengono riportati, in sola visualizzazione, i dati generali del progetto, gli esiti dell’ultima </w:t>
            </w:r>
            <w:proofErr w:type="spellStart"/>
            <w:r w:rsidRPr="009266F9">
              <w:rPr>
                <w:rFonts w:asciiTheme="minorHAnsi" w:eastAsia="Titillium Web" w:hAnsiTheme="minorHAnsi" w:cstheme="minorHAnsi"/>
              </w:rPr>
              <w:t>pre</w:t>
            </w:r>
            <w:proofErr w:type="spellEnd"/>
            <w:r w:rsidRPr="009266F9">
              <w:rPr>
                <w:rFonts w:asciiTheme="minorHAnsi" w:eastAsia="Titillium Web" w:hAnsiTheme="minorHAnsi" w:cstheme="minorHAnsi"/>
              </w:rPr>
              <w:t>-validazione/validazione (eventuali warning e KO)</w:t>
            </w:r>
            <w:r w:rsidR="00773708">
              <w:rPr>
                <w:rFonts w:asciiTheme="minorHAnsi" w:eastAsia="Titillium Web" w:hAnsiTheme="minorHAnsi" w:cstheme="minorHAnsi"/>
              </w:rPr>
              <w:t xml:space="preserve"> </w:t>
            </w:r>
            <w:r w:rsidRPr="009266F9">
              <w:rPr>
                <w:rFonts w:asciiTheme="minorHAnsi" w:eastAsia="Titillium Web" w:hAnsiTheme="minorHAnsi" w:cstheme="minorHAnsi"/>
              </w:rPr>
              <w:t xml:space="preserve">ed è altresì possibile procedere alla </w:t>
            </w:r>
            <w:proofErr w:type="spellStart"/>
            <w:r w:rsidRPr="009266F9">
              <w:rPr>
                <w:rFonts w:asciiTheme="minorHAnsi" w:eastAsia="Titillium Web" w:hAnsiTheme="minorHAnsi" w:cstheme="minorHAnsi"/>
              </w:rPr>
              <w:t>pre</w:t>
            </w:r>
            <w:proofErr w:type="spellEnd"/>
            <w:r w:rsidRPr="009266F9">
              <w:rPr>
                <w:rFonts w:asciiTheme="minorHAnsi" w:eastAsia="Titillium Web" w:hAnsiTheme="minorHAnsi" w:cstheme="minorHAnsi"/>
              </w:rPr>
              <w:t>-validazione dello stesso.</w:t>
            </w:r>
          </w:p>
        </w:tc>
      </w:tr>
      <w:tr w:rsidR="00092E88" w:rsidRPr="009266F9" w14:paraId="34870DC6" w14:textId="77777777" w:rsidTr="00880C48">
        <w:trPr>
          <w:trHeight w:val="102"/>
        </w:trPr>
        <w:tc>
          <w:tcPr>
            <w:tcW w:w="9639" w:type="dxa"/>
            <w:shd w:val="clear" w:color="auto" w:fill="C6D9F1" w:themeFill="text2" w:themeFillTint="33"/>
          </w:tcPr>
          <w:p w14:paraId="00000017" w14:textId="73114157" w:rsidR="00092E88" w:rsidRPr="00075124" w:rsidRDefault="007D59C5" w:rsidP="00C31199">
            <w:pPr>
              <w:pStyle w:val="Heading1"/>
              <w:rPr>
                <w:rFonts w:asciiTheme="minorHAnsi" w:eastAsia="Titillium Web" w:hAnsiTheme="minorHAnsi" w:cstheme="minorHAnsi"/>
              </w:rPr>
            </w:pPr>
            <w:bookmarkStart w:id="2" w:name="_Toc168500248"/>
            <w:r w:rsidRPr="00075124">
              <w:rPr>
                <w:rFonts w:asciiTheme="minorHAnsi" w:eastAsia="Titillium Web" w:hAnsiTheme="minorHAnsi" w:cstheme="minorHAnsi"/>
              </w:rPr>
              <w:t>SEZIONE ANAGRAFICA PROGETTO</w:t>
            </w:r>
            <w:bookmarkEnd w:id="2"/>
          </w:p>
        </w:tc>
      </w:tr>
      <w:tr w:rsidR="3989C11D" w:rsidRPr="00B07092" w14:paraId="141EF284" w14:textId="77777777" w:rsidTr="00880C48">
        <w:trPr>
          <w:trHeight w:val="397"/>
        </w:trPr>
        <w:tc>
          <w:tcPr>
            <w:tcW w:w="9639" w:type="dxa"/>
          </w:tcPr>
          <w:p w14:paraId="5EAAF9B1" w14:textId="0B7B737B" w:rsidR="7E2F3AB7" w:rsidRPr="00B07092" w:rsidRDefault="001628B0" w:rsidP="00D32B0A">
            <w:pPr>
              <w:pStyle w:val="Normal0"/>
              <w:widowControl/>
              <w:spacing w:beforeLines="60" w:before="144" w:afterLines="60" w:after="144" w:line="276" w:lineRule="auto"/>
              <w:ind w:right="233"/>
              <w:jc w:val="both"/>
              <w:rPr>
                <w:rFonts w:asciiTheme="minorHAnsi" w:eastAsia="Titillium Web" w:hAnsiTheme="minorHAnsi" w:cstheme="minorBidi"/>
              </w:rPr>
            </w:pPr>
            <w:r>
              <w:rPr>
                <w:rFonts w:asciiTheme="minorHAnsi" w:eastAsia="Titillium Web" w:hAnsiTheme="minorHAnsi" w:cstheme="minorBidi"/>
              </w:rPr>
              <w:t>La sezione c</w:t>
            </w:r>
            <w:r w:rsidR="7E2F3AB7" w:rsidRPr="00B07092">
              <w:rPr>
                <w:rFonts w:asciiTheme="minorHAnsi" w:eastAsia="Titillium Web" w:hAnsiTheme="minorHAnsi" w:cstheme="minorBidi"/>
              </w:rPr>
              <w:t>ontiene le informazioni generali che individuano le caratteristiche principali del progetto e ne consent</w:t>
            </w:r>
            <w:r>
              <w:rPr>
                <w:rFonts w:asciiTheme="minorHAnsi" w:eastAsia="Titillium Web" w:hAnsiTheme="minorHAnsi" w:cstheme="minorBidi"/>
              </w:rPr>
              <w:t>ono</w:t>
            </w:r>
            <w:r w:rsidR="7E2F3AB7" w:rsidRPr="00B07092">
              <w:rPr>
                <w:rFonts w:asciiTheme="minorHAnsi" w:eastAsia="Titillium Web" w:hAnsiTheme="minorHAnsi" w:cstheme="minorBidi"/>
              </w:rPr>
              <w:t xml:space="preserve"> l’identificazione. La maggior parte dei dati saranno già richiamati sul sistema attraverso i servizi di interoperabilità con il sistema DIPE/CUP.</w:t>
            </w:r>
          </w:p>
          <w:p w14:paraId="7A496BD8" w14:textId="4FB19B70" w:rsidR="007E5CF0" w:rsidRPr="00B07092" w:rsidRDefault="40E47EBF" w:rsidP="00465316">
            <w:pPr>
              <w:pStyle w:val="Normal0"/>
              <w:spacing w:line="276" w:lineRule="auto"/>
              <w:ind w:right="233"/>
              <w:jc w:val="both"/>
              <w:rPr>
                <w:rFonts w:asciiTheme="minorHAnsi" w:eastAsia="Titillium Web" w:hAnsiTheme="minorHAnsi" w:cstheme="minorBidi"/>
              </w:rPr>
            </w:pPr>
            <w:r w:rsidRPr="2BFF9964">
              <w:rPr>
                <w:rFonts w:asciiTheme="minorHAnsi" w:eastAsia="Titillium Web" w:hAnsiTheme="minorHAnsi" w:cstheme="minorBidi"/>
                <w:b/>
                <w:bCs/>
              </w:rPr>
              <w:t>Stato progetto</w:t>
            </w:r>
            <w:r w:rsidRPr="2BFF9964">
              <w:rPr>
                <w:rFonts w:asciiTheme="minorHAnsi" w:eastAsia="Titillium Web" w:hAnsiTheme="minorHAnsi" w:cstheme="minorBidi"/>
              </w:rPr>
              <w:t xml:space="preserve">: </w:t>
            </w:r>
            <w:r w:rsidR="096219AC" w:rsidRPr="2BFF9964">
              <w:rPr>
                <w:rFonts w:asciiTheme="minorHAnsi" w:eastAsia="Titillium Web" w:hAnsiTheme="minorHAnsi" w:cstheme="minorBidi"/>
              </w:rPr>
              <w:t xml:space="preserve">rappresenta lo </w:t>
            </w:r>
            <w:r w:rsidRPr="2BFF9964">
              <w:rPr>
                <w:rFonts w:asciiTheme="minorHAnsi" w:eastAsia="Titillium Web" w:hAnsiTheme="minorHAnsi" w:cstheme="minorBidi"/>
              </w:rPr>
              <w:t>stato attuale nel quale si trova il progetto</w:t>
            </w:r>
            <w:r w:rsidR="711C01E5" w:rsidRPr="2BFF9964">
              <w:rPr>
                <w:rFonts w:asciiTheme="minorHAnsi" w:eastAsia="Titillium Web" w:hAnsiTheme="minorHAnsi" w:cstheme="minorBidi"/>
              </w:rPr>
              <w:t>.</w:t>
            </w:r>
            <w:r w:rsidR="7B0D27D4" w:rsidRPr="2BFF9964">
              <w:rPr>
                <w:rFonts w:asciiTheme="minorHAnsi" w:eastAsia="Titillium Web" w:hAnsiTheme="minorHAnsi" w:cstheme="minorBidi"/>
              </w:rPr>
              <w:t xml:space="preserve"> </w:t>
            </w:r>
            <w:r w:rsidR="102544BE" w:rsidRPr="2BFF9964">
              <w:rPr>
                <w:rFonts w:asciiTheme="minorHAnsi" w:eastAsia="Titillium Web" w:hAnsiTheme="minorHAnsi" w:cstheme="minorBidi"/>
              </w:rPr>
              <w:t xml:space="preserve">Gli stati non sono modificabili manualmente dal Soggetto </w:t>
            </w:r>
            <w:r w:rsidR="002D4B7B" w:rsidRPr="2BFF9964">
              <w:rPr>
                <w:rFonts w:asciiTheme="minorHAnsi" w:eastAsia="Titillium Web" w:hAnsiTheme="minorHAnsi" w:cstheme="minorBidi"/>
              </w:rPr>
              <w:t>A</w:t>
            </w:r>
            <w:r w:rsidR="102544BE" w:rsidRPr="2BFF9964">
              <w:rPr>
                <w:rFonts w:asciiTheme="minorHAnsi" w:eastAsia="Titillium Web" w:hAnsiTheme="minorHAnsi" w:cstheme="minorBidi"/>
              </w:rPr>
              <w:t>ttuatore</w:t>
            </w:r>
            <w:r w:rsidR="7DC1830E" w:rsidRPr="2BFF9964">
              <w:rPr>
                <w:rFonts w:asciiTheme="minorHAnsi" w:eastAsia="Titillium Web" w:hAnsiTheme="minorHAnsi" w:cstheme="minorBidi"/>
              </w:rPr>
              <w:t>, in particolare:</w:t>
            </w:r>
            <w:r w:rsidRPr="2BFF9964">
              <w:rPr>
                <w:rFonts w:asciiTheme="minorHAnsi" w:eastAsia="Titillium Web" w:hAnsiTheme="minorHAnsi" w:cstheme="minorBidi"/>
              </w:rPr>
              <w:t xml:space="preserve"> </w:t>
            </w:r>
          </w:p>
          <w:p w14:paraId="011A150B" w14:textId="274FF5D4" w:rsidR="00184A7A" w:rsidRPr="00B07092" w:rsidRDefault="57736283" w:rsidP="00465316">
            <w:pPr>
              <w:pStyle w:val="Normal0"/>
              <w:numPr>
                <w:ilvl w:val="0"/>
                <w:numId w:val="23"/>
              </w:numPr>
              <w:spacing w:line="276" w:lineRule="auto"/>
              <w:ind w:right="233"/>
              <w:jc w:val="both"/>
              <w:rPr>
                <w:rFonts w:asciiTheme="minorHAnsi" w:eastAsia="Titillium Web" w:hAnsiTheme="minorHAnsi" w:cstheme="minorBidi"/>
              </w:rPr>
            </w:pPr>
            <w:r w:rsidRPr="2BFF9964">
              <w:rPr>
                <w:rFonts w:asciiTheme="minorHAnsi" w:eastAsia="Titillium Web" w:hAnsiTheme="minorHAnsi" w:cstheme="minorBidi"/>
              </w:rPr>
              <w:t xml:space="preserve">lo stato </w:t>
            </w:r>
            <w:r w:rsidR="1ABC4D0F" w:rsidRPr="2BFF9964">
              <w:rPr>
                <w:rFonts w:asciiTheme="minorHAnsi" w:eastAsia="Titillium Web" w:hAnsiTheme="minorHAnsi" w:cstheme="minorBidi"/>
              </w:rPr>
              <w:t>“</w:t>
            </w:r>
            <w:r w:rsidRPr="2BFF9964">
              <w:rPr>
                <w:rFonts w:asciiTheme="minorHAnsi" w:eastAsia="Titillium Web" w:hAnsiTheme="minorHAnsi" w:cstheme="minorBidi"/>
                <w:b/>
                <w:bCs/>
              </w:rPr>
              <w:t>Da Attivare</w:t>
            </w:r>
            <w:r w:rsidR="1ABC4D0F" w:rsidRPr="2BFF9964">
              <w:rPr>
                <w:rFonts w:asciiTheme="minorHAnsi" w:eastAsia="Titillium Web" w:hAnsiTheme="minorHAnsi" w:cstheme="minorBidi"/>
                <w:b/>
                <w:bCs/>
              </w:rPr>
              <w:t>”</w:t>
            </w:r>
            <w:r w:rsidRPr="2BFF9964">
              <w:rPr>
                <w:rFonts w:asciiTheme="minorHAnsi" w:eastAsia="Titillium Web" w:hAnsiTheme="minorHAnsi" w:cstheme="minorBidi"/>
              </w:rPr>
              <w:t xml:space="preserve"> viene attribuito al </w:t>
            </w:r>
            <w:r w:rsidR="0042429C">
              <w:rPr>
                <w:rFonts w:asciiTheme="minorHAnsi" w:eastAsia="Titillium Web" w:hAnsiTheme="minorHAnsi" w:cstheme="minorBidi"/>
              </w:rPr>
              <w:t>p</w:t>
            </w:r>
            <w:r w:rsidRPr="2BFF9964">
              <w:rPr>
                <w:rFonts w:asciiTheme="minorHAnsi" w:eastAsia="Titillium Web" w:hAnsiTheme="minorHAnsi" w:cstheme="minorBidi"/>
              </w:rPr>
              <w:t xml:space="preserve">rogetto - di default - nello stesso momento in cui viene censito a sistema dall’Amministrazione titolare. Un </w:t>
            </w:r>
            <w:r w:rsidR="0042429C">
              <w:rPr>
                <w:rFonts w:asciiTheme="minorHAnsi" w:eastAsia="Titillium Web" w:hAnsiTheme="minorHAnsi" w:cstheme="minorBidi"/>
              </w:rPr>
              <w:t>p</w:t>
            </w:r>
            <w:r w:rsidRPr="2BFF9964">
              <w:rPr>
                <w:rFonts w:asciiTheme="minorHAnsi" w:eastAsia="Titillium Web" w:hAnsiTheme="minorHAnsi" w:cstheme="minorBidi"/>
              </w:rPr>
              <w:t>rogetto che si trova in tale stato non può essere gestito in modifica dal Soggetto Attuatore; </w:t>
            </w:r>
          </w:p>
          <w:p w14:paraId="60A606D5" w14:textId="41968BA0" w:rsidR="00184A7A" w:rsidRPr="00B07092" w:rsidRDefault="57736283" w:rsidP="00465316">
            <w:pPr>
              <w:pStyle w:val="Normal0"/>
              <w:numPr>
                <w:ilvl w:val="0"/>
                <w:numId w:val="23"/>
              </w:numPr>
              <w:spacing w:line="276" w:lineRule="auto"/>
              <w:ind w:right="233"/>
              <w:jc w:val="both"/>
              <w:rPr>
                <w:rFonts w:asciiTheme="minorHAnsi" w:eastAsia="Titillium Web" w:hAnsiTheme="minorHAnsi" w:cstheme="minorBidi"/>
              </w:rPr>
            </w:pPr>
            <w:r w:rsidRPr="2BFF9964">
              <w:rPr>
                <w:rFonts w:asciiTheme="minorHAnsi" w:eastAsia="Titillium Web" w:hAnsiTheme="minorHAnsi" w:cstheme="minorBidi"/>
              </w:rPr>
              <w:t xml:space="preserve">lo stato </w:t>
            </w:r>
            <w:r w:rsidR="1ABC4D0F" w:rsidRPr="2BFF9964">
              <w:rPr>
                <w:rFonts w:asciiTheme="minorHAnsi" w:eastAsia="Titillium Web" w:hAnsiTheme="minorHAnsi" w:cstheme="minorBidi"/>
              </w:rPr>
              <w:t>“</w:t>
            </w:r>
            <w:r w:rsidRPr="2BFF9964">
              <w:rPr>
                <w:rFonts w:asciiTheme="minorHAnsi" w:eastAsia="Titillium Web" w:hAnsiTheme="minorHAnsi" w:cstheme="minorBidi"/>
                <w:b/>
                <w:bCs/>
              </w:rPr>
              <w:t>In Corso</w:t>
            </w:r>
            <w:r w:rsidR="1ABC4D0F" w:rsidRPr="2BFF9964">
              <w:rPr>
                <w:rFonts w:asciiTheme="minorHAnsi" w:eastAsia="Titillium Web" w:hAnsiTheme="minorHAnsi" w:cstheme="minorBidi"/>
                <w:b/>
                <w:bCs/>
              </w:rPr>
              <w:t>”</w:t>
            </w:r>
            <w:r w:rsidRPr="2BFF9964">
              <w:rPr>
                <w:rFonts w:asciiTheme="minorHAnsi" w:eastAsia="Titillium Web" w:hAnsiTheme="minorHAnsi" w:cstheme="minorBidi"/>
              </w:rPr>
              <w:t xml:space="preserve"> accoglie tutti i </w:t>
            </w:r>
            <w:r w:rsidR="00D235C2">
              <w:rPr>
                <w:rFonts w:asciiTheme="minorHAnsi" w:eastAsia="Titillium Web" w:hAnsiTheme="minorHAnsi" w:cstheme="minorBidi"/>
              </w:rPr>
              <w:t>p</w:t>
            </w:r>
            <w:r w:rsidRPr="2BFF9964">
              <w:rPr>
                <w:rFonts w:asciiTheme="minorHAnsi" w:eastAsia="Titillium Web" w:hAnsiTheme="minorHAnsi" w:cstheme="minorBidi"/>
              </w:rPr>
              <w:t xml:space="preserve">rogetti che possono essere gestiti in modifica dal Soggetto Attuatore in quanto l’Amministrazione titolare ha attivato il </w:t>
            </w:r>
            <w:r w:rsidR="00E31AFC">
              <w:rPr>
                <w:rFonts w:asciiTheme="minorHAnsi" w:eastAsia="Titillium Web" w:hAnsiTheme="minorHAnsi" w:cstheme="minorBidi"/>
              </w:rPr>
              <w:t>p</w:t>
            </w:r>
            <w:r w:rsidRPr="2BFF9964">
              <w:rPr>
                <w:rFonts w:asciiTheme="minorHAnsi" w:eastAsia="Titillium Web" w:hAnsiTheme="minorHAnsi" w:cstheme="minorBidi"/>
              </w:rPr>
              <w:t>rogetto attraverso la funzionalità “Progetto-Crea”; </w:t>
            </w:r>
          </w:p>
          <w:p w14:paraId="5C61104A" w14:textId="26CBCE91" w:rsidR="00184A7A" w:rsidRPr="00B07092" w:rsidRDefault="00184A7A" w:rsidP="00465316">
            <w:pPr>
              <w:pStyle w:val="Normal0"/>
              <w:numPr>
                <w:ilvl w:val="0"/>
                <w:numId w:val="23"/>
              </w:numPr>
              <w:spacing w:line="276" w:lineRule="auto"/>
              <w:ind w:right="233"/>
              <w:jc w:val="both"/>
              <w:rPr>
                <w:rFonts w:asciiTheme="minorHAnsi" w:eastAsia="Titillium Web" w:hAnsiTheme="minorHAnsi" w:cstheme="minorBidi"/>
              </w:rPr>
            </w:pPr>
            <w:r w:rsidRPr="00B07092">
              <w:rPr>
                <w:rFonts w:asciiTheme="minorHAnsi" w:eastAsia="Titillium Web" w:hAnsiTheme="minorHAnsi" w:cstheme="minorBidi"/>
              </w:rPr>
              <w:t xml:space="preserve">lo stato </w:t>
            </w:r>
            <w:r w:rsidR="00DD4869">
              <w:rPr>
                <w:rFonts w:asciiTheme="minorHAnsi" w:eastAsia="Titillium Web" w:hAnsiTheme="minorHAnsi" w:cstheme="minorBidi"/>
              </w:rPr>
              <w:t>“</w:t>
            </w:r>
            <w:r w:rsidRPr="00B07092">
              <w:rPr>
                <w:rFonts w:asciiTheme="minorHAnsi" w:eastAsia="Titillium Web" w:hAnsiTheme="minorHAnsi" w:cstheme="minorBidi"/>
                <w:b/>
                <w:bCs/>
              </w:rPr>
              <w:t>Concluso</w:t>
            </w:r>
            <w:r w:rsidR="00DD4869">
              <w:rPr>
                <w:rFonts w:asciiTheme="minorHAnsi" w:eastAsia="Titillium Web" w:hAnsiTheme="minorHAnsi" w:cstheme="minorBidi"/>
                <w:b/>
                <w:bCs/>
              </w:rPr>
              <w:t>”</w:t>
            </w:r>
            <w:r w:rsidRPr="00B07092">
              <w:rPr>
                <w:rFonts w:asciiTheme="minorHAnsi" w:eastAsia="Titillium Web" w:hAnsiTheme="minorHAnsi" w:cstheme="minorBidi"/>
              </w:rPr>
              <w:t xml:space="preserve"> si popola automaticamente alla compilazione della </w:t>
            </w:r>
            <w:r w:rsidRPr="00B07092">
              <w:rPr>
                <w:rFonts w:asciiTheme="minorHAnsi" w:eastAsia="Titillium Web" w:hAnsiTheme="minorHAnsi" w:cstheme="minorBidi"/>
                <w:i/>
                <w:iCs/>
              </w:rPr>
              <w:t>“data fine effettiva”</w:t>
            </w:r>
            <w:r w:rsidRPr="00B07092">
              <w:rPr>
                <w:rFonts w:asciiTheme="minorHAnsi" w:eastAsia="Titillium Web" w:hAnsiTheme="minorHAnsi" w:cstheme="minorBidi"/>
              </w:rPr>
              <w:t xml:space="preserve"> del </w:t>
            </w:r>
            <w:r w:rsidR="0000170A">
              <w:rPr>
                <w:rFonts w:asciiTheme="minorHAnsi" w:eastAsia="Titillium Web" w:hAnsiTheme="minorHAnsi" w:cstheme="minorBidi"/>
              </w:rPr>
              <w:t>p</w:t>
            </w:r>
            <w:r w:rsidRPr="00B07092">
              <w:rPr>
                <w:rFonts w:asciiTheme="minorHAnsi" w:eastAsia="Titillium Web" w:hAnsiTheme="minorHAnsi" w:cstheme="minorBidi"/>
              </w:rPr>
              <w:t>rogetto; </w:t>
            </w:r>
          </w:p>
          <w:p w14:paraId="337C077F" w14:textId="15D1DA25" w:rsidR="7E2F3AB7" w:rsidRPr="00B07092" w:rsidRDefault="00184A7A" w:rsidP="00465316">
            <w:pPr>
              <w:pStyle w:val="Normal0"/>
              <w:numPr>
                <w:ilvl w:val="0"/>
                <w:numId w:val="23"/>
              </w:numPr>
              <w:spacing w:line="276" w:lineRule="auto"/>
              <w:ind w:right="233"/>
              <w:jc w:val="both"/>
              <w:rPr>
                <w:rFonts w:asciiTheme="minorHAnsi" w:eastAsia="Titillium Web" w:hAnsiTheme="minorHAnsi" w:cstheme="minorBidi"/>
              </w:rPr>
            </w:pPr>
            <w:r w:rsidRPr="00B07092">
              <w:rPr>
                <w:rFonts w:asciiTheme="minorHAnsi" w:hAnsiTheme="minorHAnsi" w:cstheme="minorHAnsi"/>
                <w:color w:val="000000"/>
              </w:rPr>
              <w:t xml:space="preserve">lo stato </w:t>
            </w:r>
            <w:r w:rsidR="00DD4869">
              <w:rPr>
                <w:rFonts w:asciiTheme="minorHAnsi" w:hAnsiTheme="minorHAnsi" w:cstheme="minorHAnsi"/>
                <w:color w:val="000000"/>
              </w:rPr>
              <w:t>“</w:t>
            </w:r>
            <w:r w:rsidRPr="00B07092">
              <w:rPr>
                <w:rFonts w:asciiTheme="minorHAnsi" w:hAnsiTheme="minorHAnsi" w:cstheme="minorHAnsi"/>
                <w:b/>
                <w:bCs/>
                <w:color w:val="000000"/>
              </w:rPr>
              <w:t>Cancellato</w:t>
            </w:r>
            <w:r w:rsidR="00DD4869">
              <w:rPr>
                <w:rFonts w:asciiTheme="minorHAnsi" w:hAnsiTheme="minorHAnsi" w:cstheme="minorHAnsi"/>
                <w:b/>
                <w:bCs/>
                <w:color w:val="000000"/>
              </w:rPr>
              <w:t>”</w:t>
            </w:r>
            <w:r w:rsidRPr="00B07092">
              <w:rPr>
                <w:rFonts w:asciiTheme="minorHAnsi" w:hAnsiTheme="minorHAnsi" w:cstheme="minorHAnsi"/>
                <w:color w:val="000000"/>
              </w:rPr>
              <w:t xml:space="preserve"> accoglie tutti i </w:t>
            </w:r>
            <w:r w:rsidR="0000170A">
              <w:rPr>
                <w:rFonts w:asciiTheme="minorHAnsi" w:hAnsiTheme="minorHAnsi" w:cstheme="minorHAnsi"/>
                <w:color w:val="000000"/>
              </w:rPr>
              <w:t>p</w:t>
            </w:r>
            <w:r w:rsidRPr="00B07092">
              <w:rPr>
                <w:rFonts w:asciiTheme="minorHAnsi" w:hAnsiTheme="minorHAnsi" w:cstheme="minorHAnsi"/>
                <w:color w:val="000000"/>
              </w:rPr>
              <w:t>rogetti che, per varie vicissitudini, l’Amministrazione titolare ha deciso di espungere dalla Misura</w:t>
            </w:r>
            <w:r w:rsidR="002F712F" w:rsidRPr="00B07092">
              <w:rPr>
                <w:rFonts w:asciiTheme="minorHAnsi" w:hAnsiTheme="minorHAnsi" w:cstheme="minorHAnsi"/>
                <w:color w:val="1F497D"/>
              </w:rPr>
              <w:t>.</w:t>
            </w:r>
            <w:r w:rsidRPr="00B07092">
              <w:rPr>
                <w:rFonts w:asciiTheme="minorHAnsi" w:hAnsiTheme="minorHAnsi" w:cstheme="minorHAnsi"/>
                <w:color w:val="000000"/>
              </w:rPr>
              <w:t> </w:t>
            </w:r>
          </w:p>
          <w:p w14:paraId="72282465" w14:textId="5605DC21" w:rsidR="004A61FD" w:rsidRPr="00B07092" w:rsidRDefault="66EA2DB7" w:rsidP="00465316">
            <w:pPr>
              <w:pStyle w:val="Normal0"/>
              <w:spacing w:line="276" w:lineRule="auto"/>
              <w:ind w:right="233"/>
              <w:jc w:val="both"/>
              <w:rPr>
                <w:rFonts w:asciiTheme="minorHAnsi" w:eastAsia="Titillium Web" w:hAnsiTheme="minorHAnsi" w:cstheme="minorBidi"/>
              </w:rPr>
            </w:pPr>
            <w:r w:rsidRPr="2BFF9964">
              <w:rPr>
                <w:rFonts w:asciiTheme="minorHAnsi" w:eastAsia="Titillium Web" w:hAnsiTheme="minorHAnsi" w:cstheme="minorBidi"/>
              </w:rPr>
              <w:t xml:space="preserve">Il Soggetto </w:t>
            </w:r>
            <w:r w:rsidR="1ABC4D0F" w:rsidRPr="2BFF9964">
              <w:rPr>
                <w:rFonts w:asciiTheme="minorHAnsi" w:eastAsia="Titillium Web" w:hAnsiTheme="minorHAnsi" w:cstheme="minorBidi"/>
              </w:rPr>
              <w:t>A</w:t>
            </w:r>
            <w:r w:rsidRPr="2BFF9964">
              <w:rPr>
                <w:rFonts w:asciiTheme="minorHAnsi" w:eastAsia="Titillium Web" w:hAnsiTheme="minorHAnsi" w:cstheme="minorBidi"/>
              </w:rPr>
              <w:t>ttuatore</w:t>
            </w:r>
            <w:r w:rsidR="4BDAB914" w:rsidRPr="2BFF9964">
              <w:rPr>
                <w:rFonts w:asciiTheme="minorHAnsi" w:eastAsia="Titillium Web" w:hAnsiTheme="minorHAnsi" w:cstheme="minorBidi"/>
              </w:rPr>
              <w:t xml:space="preserve">, </w:t>
            </w:r>
            <w:r w:rsidR="40588519" w:rsidRPr="2BFF9964">
              <w:rPr>
                <w:rFonts w:asciiTheme="minorHAnsi" w:eastAsia="Titillium Web" w:hAnsiTheme="minorHAnsi" w:cstheme="minorBidi"/>
              </w:rPr>
              <w:t xml:space="preserve">dopo essersi posizionato in modalità “modifica”, </w:t>
            </w:r>
            <w:r w:rsidR="00CE4254">
              <w:rPr>
                <w:rFonts w:asciiTheme="minorHAnsi" w:eastAsia="Titillium Web" w:hAnsiTheme="minorHAnsi" w:cstheme="minorBidi"/>
              </w:rPr>
              <w:t xml:space="preserve">deve </w:t>
            </w:r>
            <w:r w:rsidRPr="2BFF9964">
              <w:rPr>
                <w:rFonts w:asciiTheme="minorHAnsi" w:eastAsia="Titillium Web" w:hAnsiTheme="minorHAnsi" w:cstheme="minorBidi"/>
              </w:rPr>
              <w:t>inserire e aggiornare i seguenti dati:</w:t>
            </w:r>
          </w:p>
          <w:p w14:paraId="5D37C10A" w14:textId="7B5658CB" w:rsidR="002111A2" w:rsidRPr="00B07092" w:rsidRDefault="002111A2" w:rsidP="00465316">
            <w:pPr>
              <w:pStyle w:val="Normal0"/>
              <w:numPr>
                <w:ilvl w:val="0"/>
                <w:numId w:val="22"/>
              </w:numPr>
              <w:spacing w:line="276" w:lineRule="auto"/>
              <w:ind w:right="233"/>
              <w:jc w:val="both"/>
              <w:rPr>
                <w:rFonts w:asciiTheme="minorHAnsi" w:eastAsia="Titillium Web" w:hAnsiTheme="minorHAnsi" w:cstheme="minorBidi"/>
              </w:rPr>
            </w:pPr>
            <w:r w:rsidRPr="00B07092">
              <w:rPr>
                <w:rFonts w:asciiTheme="minorHAnsi" w:eastAsia="Titillium Web" w:hAnsiTheme="minorHAnsi" w:cstheme="minorBidi"/>
              </w:rPr>
              <w:t>Data inizio prevista (data di sottoscrizione della convenzione)</w:t>
            </w:r>
            <w:r w:rsidR="00DC433B">
              <w:rPr>
                <w:rFonts w:asciiTheme="minorHAnsi" w:eastAsia="Titillium Web" w:hAnsiTheme="minorHAnsi" w:cstheme="minorBidi"/>
              </w:rPr>
              <w:t>*</w:t>
            </w:r>
            <w:r w:rsidRPr="00B07092">
              <w:rPr>
                <w:rFonts w:asciiTheme="minorHAnsi" w:eastAsia="Titillium Web" w:hAnsiTheme="minorHAnsi" w:cstheme="minorBidi"/>
              </w:rPr>
              <w:t>;</w:t>
            </w:r>
          </w:p>
          <w:p w14:paraId="40A1526B" w14:textId="1CA4B9FE" w:rsidR="7E2F3AB7" w:rsidRPr="00B07092" w:rsidRDefault="7E2F3AB7" w:rsidP="00465316">
            <w:pPr>
              <w:pStyle w:val="Normal0"/>
              <w:numPr>
                <w:ilvl w:val="0"/>
                <w:numId w:val="22"/>
              </w:numPr>
              <w:spacing w:line="276" w:lineRule="auto"/>
              <w:ind w:right="233"/>
              <w:jc w:val="both"/>
              <w:rPr>
                <w:rFonts w:asciiTheme="minorHAnsi" w:eastAsia="Titillium Web" w:hAnsiTheme="minorHAnsi" w:cstheme="minorBidi"/>
              </w:rPr>
            </w:pPr>
            <w:r w:rsidRPr="00B07092">
              <w:rPr>
                <w:rFonts w:asciiTheme="minorHAnsi" w:eastAsia="Titillium Web" w:hAnsiTheme="minorHAnsi" w:cstheme="minorBidi"/>
              </w:rPr>
              <w:t>Data fine prevista (data indicata nella scheda progetto)</w:t>
            </w:r>
            <w:r w:rsidR="009A718A">
              <w:rPr>
                <w:rFonts w:asciiTheme="minorHAnsi" w:eastAsia="Titillium Web" w:hAnsiTheme="minorHAnsi" w:cstheme="minorBidi"/>
              </w:rPr>
              <w:t>*</w:t>
            </w:r>
            <w:r w:rsidRPr="00B07092">
              <w:rPr>
                <w:rFonts w:asciiTheme="minorHAnsi" w:eastAsia="Titillium Web" w:hAnsiTheme="minorHAnsi" w:cstheme="minorBidi"/>
              </w:rPr>
              <w:t>;</w:t>
            </w:r>
          </w:p>
          <w:p w14:paraId="04441E1F" w14:textId="77777777" w:rsidR="7E2F3AB7" w:rsidRPr="00B07092" w:rsidRDefault="7E2F3AB7" w:rsidP="00465316">
            <w:pPr>
              <w:pStyle w:val="Normal0"/>
              <w:numPr>
                <w:ilvl w:val="0"/>
                <w:numId w:val="22"/>
              </w:numPr>
              <w:spacing w:line="276" w:lineRule="auto"/>
              <w:ind w:right="233"/>
              <w:jc w:val="both"/>
              <w:rPr>
                <w:rFonts w:asciiTheme="minorHAnsi" w:eastAsia="Titillium Web" w:hAnsiTheme="minorHAnsi" w:cstheme="minorBidi"/>
              </w:rPr>
            </w:pPr>
            <w:r w:rsidRPr="00B07092">
              <w:rPr>
                <w:rFonts w:asciiTheme="minorHAnsi" w:eastAsia="Titillium Web" w:hAnsiTheme="minorHAnsi" w:cstheme="minorBidi"/>
              </w:rPr>
              <w:t>Data inizio effettiva (in coerenza con la data inizio effettiva indicata nella prima fase dell’iter di progetto);</w:t>
            </w:r>
          </w:p>
          <w:p w14:paraId="558A3061" w14:textId="5E5C19A7" w:rsidR="00156A03" w:rsidRPr="00156A03" w:rsidRDefault="7E2F3AB7" w:rsidP="00465316">
            <w:pPr>
              <w:pStyle w:val="Normal0"/>
              <w:numPr>
                <w:ilvl w:val="0"/>
                <w:numId w:val="22"/>
              </w:numPr>
              <w:spacing w:line="276" w:lineRule="auto"/>
              <w:ind w:right="233"/>
              <w:jc w:val="both"/>
              <w:rPr>
                <w:rFonts w:asciiTheme="minorHAnsi" w:eastAsia="Titillium Web" w:hAnsiTheme="minorHAnsi" w:cstheme="minorBidi"/>
              </w:rPr>
            </w:pPr>
            <w:r w:rsidRPr="00B07092">
              <w:rPr>
                <w:rFonts w:asciiTheme="minorHAnsi" w:eastAsia="Titillium Web" w:hAnsiTheme="minorHAnsi" w:cstheme="minorBidi"/>
              </w:rPr>
              <w:t>Data fine effettiva (in coerenza con la data fine effettiva indicata nell’ultima fase dell’iter di progetto).</w:t>
            </w:r>
          </w:p>
          <w:p w14:paraId="46CDE20F" w14:textId="28C47134" w:rsidR="00156A03" w:rsidRPr="00465316" w:rsidRDefault="00156A03" w:rsidP="00465316">
            <w:pPr>
              <w:pStyle w:val="Normal0"/>
              <w:widowControl/>
              <w:spacing w:beforeLines="60" w:before="144" w:afterLines="60" w:after="144" w:line="276" w:lineRule="auto"/>
              <w:ind w:right="233"/>
              <w:jc w:val="both"/>
              <w:rPr>
                <w:rFonts w:asciiTheme="minorHAnsi" w:eastAsia="Titillium Web" w:hAnsiTheme="minorHAnsi" w:cstheme="minorHAnsi"/>
                <w:bCs/>
                <w:i/>
                <w:iCs/>
              </w:rPr>
            </w:pPr>
            <w:r w:rsidRPr="008867B5">
              <w:rPr>
                <w:rFonts w:asciiTheme="minorHAnsi" w:eastAsia="Titillium Web" w:hAnsiTheme="minorHAnsi" w:cstheme="minorHAnsi"/>
                <w:bCs/>
                <w:i/>
                <w:iCs/>
              </w:rPr>
              <w:t>I campi contrassegnati con * sono obbligatori.</w:t>
            </w:r>
          </w:p>
          <w:p w14:paraId="1696FEF5" w14:textId="367F257C" w:rsidR="7E2F3AB7" w:rsidRPr="00A86A19" w:rsidRDefault="7E2F3AB7" w:rsidP="00D32B0A">
            <w:pPr>
              <w:pStyle w:val="Normal0"/>
              <w:spacing w:beforeLines="60" w:before="144" w:afterLines="60" w:after="144" w:line="276" w:lineRule="auto"/>
              <w:ind w:right="233"/>
              <w:jc w:val="both"/>
              <w:rPr>
                <w:rFonts w:asciiTheme="minorHAnsi" w:eastAsia="Titillium Web" w:hAnsiTheme="minorHAnsi" w:cstheme="minorBidi"/>
              </w:rPr>
            </w:pPr>
            <w:r w:rsidRPr="00B07092">
              <w:rPr>
                <w:rFonts w:asciiTheme="minorHAnsi" w:eastAsia="Titillium Web" w:hAnsiTheme="minorHAnsi" w:cstheme="minorBidi"/>
              </w:rPr>
              <w:t xml:space="preserve">Le attività di progetto devono essere avviate tempestivamente e, salvo diverso indirizzo, a partire </w:t>
            </w:r>
            <w:r w:rsidRPr="00A86A19">
              <w:rPr>
                <w:rFonts w:asciiTheme="minorHAnsi" w:eastAsia="Titillium Web" w:hAnsiTheme="minorHAnsi" w:cstheme="minorBidi"/>
              </w:rPr>
              <w:t>dall’atto di ammissione del progetto e rispettare il cronoprogramma previsto.</w:t>
            </w:r>
          </w:p>
          <w:p w14:paraId="455BBA73" w14:textId="0D1BF8AF" w:rsidR="00592E74" w:rsidRPr="00A86A19" w:rsidRDefault="00DB1104" w:rsidP="00150664">
            <w:pPr>
              <w:pStyle w:val="Normal0"/>
              <w:spacing w:beforeLines="60" w:before="144" w:afterLines="60" w:after="144" w:line="276" w:lineRule="auto"/>
              <w:ind w:left="720" w:right="233"/>
              <w:jc w:val="both"/>
              <w:rPr>
                <w:rFonts w:asciiTheme="minorHAnsi" w:eastAsia="Titillium Web" w:hAnsiTheme="minorHAnsi" w:cstheme="minorBidi"/>
              </w:rPr>
            </w:pPr>
            <w:r w:rsidRPr="00A86A19">
              <w:rPr>
                <w:rFonts w:asciiTheme="minorHAnsi" w:eastAsia="Titillium Web" w:hAnsiTheme="minorHAnsi" w:cstheme="minorHAnsi"/>
                <w:noProof/>
                <w:color w:val="000000"/>
              </w:rPr>
              <w:drawing>
                <wp:anchor distT="0" distB="0" distL="114300" distR="114300" simplePos="0" relativeHeight="251658257" behindDoc="0" locked="1" layoutInCell="1" allowOverlap="1" wp14:anchorId="05201B88" wp14:editId="6F217EFD">
                  <wp:simplePos x="0" y="0"/>
                  <wp:positionH relativeFrom="margin">
                    <wp:posOffset>59055</wp:posOffset>
                  </wp:positionH>
                  <wp:positionV relativeFrom="paragraph">
                    <wp:posOffset>-2540</wp:posOffset>
                  </wp:positionV>
                  <wp:extent cx="323850" cy="32385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23850" cy="323850"/>
                          </a:xfrm>
                          <a:prstGeom prst="rect">
                            <a:avLst/>
                          </a:prstGeom>
                        </pic:spPr>
                      </pic:pic>
                    </a:graphicData>
                  </a:graphic>
                  <wp14:sizeRelH relativeFrom="margin">
                    <wp14:pctWidth>0</wp14:pctWidth>
                  </wp14:sizeRelH>
                  <wp14:sizeRelV relativeFrom="margin">
                    <wp14:pctHeight>0</wp14:pctHeight>
                  </wp14:sizeRelV>
                </wp:anchor>
              </w:drawing>
            </w:r>
            <w:r w:rsidR="0054265A" w:rsidRPr="00A86A19">
              <w:rPr>
                <w:rFonts w:asciiTheme="minorHAnsi" w:eastAsia="Titillium Web" w:hAnsiTheme="minorHAnsi" w:cstheme="minorBidi"/>
              </w:rPr>
              <w:t xml:space="preserve">All’interno di questa prima sezione, </w:t>
            </w:r>
            <w:r w:rsidR="00592E74" w:rsidRPr="00A86A19">
              <w:rPr>
                <w:rFonts w:asciiTheme="minorHAnsi" w:eastAsia="Titillium Web" w:hAnsiTheme="minorHAnsi" w:cstheme="minorBidi"/>
              </w:rPr>
              <w:t>sono</w:t>
            </w:r>
            <w:r w:rsidR="0054265A" w:rsidRPr="00A86A19">
              <w:rPr>
                <w:rFonts w:asciiTheme="minorHAnsi" w:eastAsia="Titillium Web" w:hAnsiTheme="minorHAnsi" w:cstheme="minorBidi"/>
              </w:rPr>
              <w:t xml:space="preserve"> present</w:t>
            </w:r>
            <w:r w:rsidR="00592E74" w:rsidRPr="00A86A19">
              <w:rPr>
                <w:rFonts w:asciiTheme="minorHAnsi" w:eastAsia="Titillium Web" w:hAnsiTheme="minorHAnsi" w:cstheme="minorBidi"/>
              </w:rPr>
              <w:t>i</w:t>
            </w:r>
            <w:r w:rsidR="0054265A" w:rsidRPr="00A86A19">
              <w:rPr>
                <w:rFonts w:asciiTheme="minorHAnsi" w:eastAsia="Titillium Web" w:hAnsiTheme="minorHAnsi" w:cstheme="minorBidi"/>
              </w:rPr>
              <w:t xml:space="preserve"> </w:t>
            </w:r>
            <w:r w:rsidR="00592E74" w:rsidRPr="00A86A19">
              <w:rPr>
                <w:rFonts w:asciiTheme="minorHAnsi" w:eastAsia="Titillium Web" w:hAnsiTheme="minorHAnsi" w:cstheme="minorBidi"/>
              </w:rPr>
              <w:t>due</w:t>
            </w:r>
            <w:r w:rsidR="0054265A" w:rsidRPr="00A86A19">
              <w:rPr>
                <w:rFonts w:asciiTheme="minorHAnsi" w:eastAsia="Titillium Web" w:hAnsiTheme="minorHAnsi" w:cstheme="minorBidi"/>
              </w:rPr>
              <w:t xml:space="preserve"> </w:t>
            </w:r>
            <w:r w:rsidR="0054265A" w:rsidRPr="00A86A19">
              <w:rPr>
                <w:rFonts w:asciiTheme="minorHAnsi" w:eastAsia="Titillium Web" w:hAnsiTheme="minorHAnsi" w:cstheme="minorBidi"/>
                <w:b/>
                <w:bCs/>
              </w:rPr>
              <w:t>controll</w:t>
            </w:r>
            <w:r w:rsidR="00592E74" w:rsidRPr="00A86A19">
              <w:rPr>
                <w:rFonts w:asciiTheme="minorHAnsi" w:eastAsia="Titillium Web" w:hAnsiTheme="minorHAnsi" w:cstheme="minorBidi"/>
                <w:b/>
                <w:bCs/>
              </w:rPr>
              <w:t>i</w:t>
            </w:r>
            <w:r w:rsidR="0054265A" w:rsidRPr="00A86A19">
              <w:rPr>
                <w:rFonts w:asciiTheme="minorHAnsi" w:eastAsia="Titillium Web" w:hAnsiTheme="minorHAnsi" w:cstheme="minorBidi"/>
                <w:b/>
                <w:bCs/>
              </w:rPr>
              <w:t xml:space="preserve"> di qualità</w:t>
            </w:r>
            <w:r w:rsidR="0054265A" w:rsidRPr="00A86A19">
              <w:rPr>
                <w:rFonts w:asciiTheme="minorHAnsi" w:eastAsia="Titillium Web" w:hAnsiTheme="minorHAnsi" w:cstheme="minorBidi"/>
              </w:rPr>
              <w:t xml:space="preserve"> </w:t>
            </w:r>
            <w:r w:rsidR="00DC7C75" w:rsidRPr="00A86A19">
              <w:rPr>
                <w:rFonts w:asciiTheme="minorHAnsi" w:eastAsia="Titillium Web" w:hAnsiTheme="minorHAnsi" w:cstheme="minorBidi"/>
              </w:rPr>
              <w:t>che verifica</w:t>
            </w:r>
            <w:r w:rsidR="00592E74" w:rsidRPr="00A86A19">
              <w:rPr>
                <w:rFonts w:asciiTheme="minorHAnsi" w:eastAsia="Titillium Web" w:hAnsiTheme="minorHAnsi" w:cstheme="minorBidi"/>
              </w:rPr>
              <w:t>no:</w:t>
            </w:r>
          </w:p>
          <w:p w14:paraId="4CB7D37F" w14:textId="33A2D637" w:rsidR="00DB1104" w:rsidRPr="00A86A19" w:rsidRDefault="00DC7C75" w:rsidP="00150664">
            <w:pPr>
              <w:pStyle w:val="Normal0"/>
              <w:numPr>
                <w:ilvl w:val="0"/>
                <w:numId w:val="39"/>
              </w:numPr>
              <w:spacing w:line="276" w:lineRule="auto"/>
              <w:ind w:right="232"/>
              <w:jc w:val="both"/>
              <w:rPr>
                <w:rFonts w:asciiTheme="minorHAnsi" w:eastAsia="Titillium Web" w:hAnsiTheme="minorHAnsi" w:cstheme="minorBidi"/>
              </w:rPr>
            </w:pPr>
            <w:r w:rsidRPr="00A86A19">
              <w:rPr>
                <w:rFonts w:asciiTheme="minorHAnsi" w:eastAsia="Titillium Web" w:hAnsiTheme="minorHAnsi" w:cstheme="minorBidi"/>
              </w:rPr>
              <w:t>la presenza della data di inizio effettiva o la data di fine effettiva</w:t>
            </w:r>
            <w:r w:rsidR="00C97937" w:rsidRPr="00A86A19">
              <w:rPr>
                <w:rFonts w:asciiTheme="minorHAnsi" w:eastAsia="Titillium Web" w:hAnsiTheme="minorHAnsi" w:cstheme="minorBidi"/>
              </w:rPr>
              <w:t>;</w:t>
            </w:r>
          </w:p>
          <w:p w14:paraId="3BB66D36" w14:textId="03AB7A62" w:rsidR="00592E74" w:rsidRPr="00A86A19" w:rsidRDefault="00DB1104" w:rsidP="00150664">
            <w:pPr>
              <w:pStyle w:val="Normal0"/>
              <w:numPr>
                <w:ilvl w:val="0"/>
                <w:numId w:val="39"/>
              </w:numPr>
              <w:spacing w:line="276" w:lineRule="auto"/>
              <w:ind w:right="232"/>
              <w:jc w:val="both"/>
              <w:rPr>
                <w:rFonts w:asciiTheme="minorHAnsi" w:eastAsia="Titillium Web" w:hAnsiTheme="minorHAnsi" w:cstheme="minorBidi"/>
              </w:rPr>
            </w:pPr>
            <w:r w:rsidRPr="00A86A19">
              <w:rPr>
                <w:rFonts w:asciiTheme="minorHAnsi" w:eastAsia="Titillium Web" w:hAnsiTheme="minorHAnsi" w:cstheme="minorBidi"/>
              </w:rPr>
              <w:t>la presenza di annualità nell’iter di progetto che non rientrano nell’intervallo di date di inizio e fine presenti in anagrafica di progetto</w:t>
            </w:r>
            <w:r w:rsidR="008E0E08" w:rsidRPr="00A86A19">
              <w:rPr>
                <w:rFonts w:asciiTheme="minorHAnsi" w:eastAsia="Titillium Web" w:hAnsiTheme="minorHAnsi" w:cstheme="minorBidi"/>
              </w:rPr>
              <w:t>.</w:t>
            </w:r>
            <w:r w:rsidR="008E0E08" w:rsidRPr="00A86A19">
              <w:t xml:space="preserve"> </w:t>
            </w:r>
            <w:r w:rsidR="008E0E08" w:rsidRPr="00A86A19">
              <w:rPr>
                <w:rFonts w:asciiTheme="minorHAnsi" w:eastAsia="Titillium Web" w:hAnsiTheme="minorHAnsi" w:cstheme="minorBidi"/>
              </w:rPr>
              <w:t>È sempre richiesto che le date registrate nell’iter di progetto, per tutte le fasi, siano comprese nell’intervallo delle date effettive (se presenti) o previste dell’anagrafica di progetto</w:t>
            </w:r>
            <w:r w:rsidR="00C97937" w:rsidRPr="00A86A19">
              <w:rPr>
                <w:rStyle w:val="FootnoteReference"/>
                <w:rFonts w:asciiTheme="minorHAnsi" w:eastAsia="Titillium Web" w:hAnsiTheme="minorHAnsi" w:cstheme="minorBidi"/>
              </w:rPr>
              <w:footnoteReference w:id="4"/>
            </w:r>
            <w:r w:rsidRPr="00A86A19">
              <w:rPr>
                <w:rFonts w:asciiTheme="minorHAnsi" w:eastAsia="Titillium Web" w:hAnsiTheme="minorHAnsi" w:cstheme="minorBidi"/>
              </w:rPr>
              <w:t>.</w:t>
            </w:r>
          </w:p>
          <w:p w14:paraId="7057C220" w14:textId="77777777" w:rsidR="7E2F3AB7" w:rsidRPr="00B07092" w:rsidRDefault="7E2F3AB7" w:rsidP="00D32B0A">
            <w:pPr>
              <w:pStyle w:val="Normal0"/>
              <w:spacing w:beforeLines="60" w:before="144" w:afterLines="60" w:after="144" w:line="276" w:lineRule="auto"/>
              <w:ind w:right="233"/>
              <w:jc w:val="both"/>
              <w:rPr>
                <w:rFonts w:asciiTheme="minorHAnsi" w:eastAsia="Titillium Web" w:hAnsiTheme="minorHAnsi" w:cstheme="minorBidi"/>
                <w:b/>
                <w:bCs/>
              </w:rPr>
            </w:pPr>
            <w:r w:rsidRPr="00A86A19">
              <w:rPr>
                <w:rFonts w:asciiTheme="minorHAnsi" w:eastAsia="Titillium Web" w:hAnsiTheme="minorHAnsi" w:cstheme="minorBidi"/>
                <w:b/>
                <w:bCs/>
                <w:u w:val="single"/>
              </w:rPr>
              <w:t>Localizzazione Geografica</w:t>
            </w:r>
          </w:p>
          <w:p w14:paraId="74DB3A82" w14:textId="275453AA" w:rsidR="7E2F3AB7" w:rsidRPr="00B07092" w:rsidRDefault="40E47EBF" w:rsidP="2BFF9964">
            <w:pPr>
              <w:pStyle w:val="Normal0"/>
              <w:spacing w:beforeLines="60" w:before="144" w:afterLines="60" w:after="144" w:line="276" w:lineRule="auto"/>
              <w:ind w:right="233"/>
              <w:jc w:val="both"/>
              <w:rPr>
                <w:rFonts w:asciiTheme="minorHAnsi" w:eastAsia="Titillium Web" w:hAnsiTheme="minorHAnsi" w:cstheme="minorBidi"/>
                <w:b/>
                <w:bCs/>
              </w:rPr>
            </w:pPr>
            <w:r w:rsidRPr="2BFF9964">
              <w:rPr>
                <w:rFonts w:asciiTheme="minorHAnsi" w:eastAsia="Titillium Web" w:hAnsiTheme="minorHAnsi" w:cstheme="minorBidi"/>
              </w:rPr>
              <w:t>Il Soggetto</w:t>
            </w:r>
            <w:r w:rsidR="00966C03">
              <w:rPr>
                <w:rFonts w:asciiTheme="minorHAnsi" w:eastAsia="Titillium Web" w:hAnsiTheme="minorHAnsi" w:cstheme="minorBidi"/>
              </w:rPr>
              <w:t xml:space="preserve"> </w:t>
            </w:r>
            <w:r w:rsidR="1ABC4D0F" w:rsidRPr="2BFF9964">
              <w:rPr>
                <w:rFonts w:asciiTheme="minorHAnsi" w:eastAsia="Titillium Web" w:hAnsiTheme="minorHAnsi" w:cstheme="minorBidi"/>
              </w:rPr>
              <w:t>A</w:t>
            </w:r>
            <w:r w:rsidRPr="2BFF9964">
              <w:rPr>
                <w:rFonts w:asciiTheme="minorHAnsi" w:eastAsia="Titillium Web" w:hAnsiTheme="minorHAnsi" w:cstheme="minorBidi"/>
              </w:rPr>
              <w:t xml:space="preserve">ttuatore controlla le informazioni sulla localizzazione dell’intervento (dati ereditati per interoperabilità con il sistema DIPE). </w:t>
            </w:r>
            <w:r w:rsidR="5E66A2D4" w:rsidRPr="2BFF9964">
              <w:rPr>
                <w:rFonts w:asciiTheme="minorHAnsi" w:eastAsia="Titillium Web" w:hAnsiTheme="minorHAnsi" w:cstheme="minorBidi"/>
              </w:rPr>
              <w:t xml:space="preserve">Selezionando il comando “modifica” è </w:t>
            </w:r>
            <w:r w:rsidRPr="2BFF9964">
              <w:rPr>
                <w:rFonts w:asciiTheme="minorHAnsi" w:eastAsia="Titillium Web" w:hAnsiTheme="minorHAnsi" w:cstheme="minorBidi"/>
              </w:rPr>
              <w:t>possibile inserire più righe, nel caso di progetto che sia realizzato in molteplici localizzazioni. L’utente ha la possibilità di inserire manualmente i dati seguenti:</w:t>
            </w:r>
          </w:p>
          <w:p w14:paraId="13BAE9D9" w14:textId="4303A95E" w:rsidR="7E2F3AB7" w:rsidRPr="00B07092" w:rsidRDefault="7E2F3AB7" w:rsidP="00465316">
            <w:pPr>
              <w:pStyle w:val="Normal0"/>
              <w:numPr>
                <w:ilvl w:val="0"/>
                <w:numId w:val="21"/>
              </w:numPr>
              <w:pBdr>
                <w:top w:val="nil"/>
                <w:left w:val="nil"/>
                <w:bottom w:val="nil"/>
                <w:right w:val="nil"/>
                <w:between w:val="nil"/>
              </w:pBdr>
              <w:spacing w:line="276" w:lineRule="auto"/>
              <w:ind w:right="233"/>
              <w:jc w:val="both"/>
              <w:rPr>
                <w:rFonts w:asciiTheme="minorHAnsi" w:eastAsia="Titillium Web" w:hAnsiTheme="minorHAnsi" w:cstheme="minorBidi"/>
              </w:rPr>
            </w:pPr>
            <w:r w:rsidRPr="00B07092">
              <w:rPr>
                <w:rFonts w:asciiTheme="minorHAnsi" w:eastAsia="Titillium Web" w:hAnsiTheme="minorHAnsi" w:cstheme="minorBidi"/>
              </w:rPr>
              <w:t>Regione</w:t>
            </w:r>
            <w:r w:rsidR="009A2D5B">
              <w:rPr>
                <w:rFonts w:asciiTheme="minorHAnsi" w:eastAsia="Titillium Web" w:hAnsiTheme="minorHAnsi" w:cstheme="minorBidi"/>
              </w:rPr>
              <w:t>*</w:t>
            </w:r>
            <w:r w:rsidRPr="00B07092">
              <w:rPr>
                <w:rFonts w:asciiTheme="minorHAnsi" w:eastAsia="Titillium Web" w:hAnsiTheme="minorHAnsi" w:cstheme="minorBidi"/>
              </w:rPr>
              <w:t>;</w:t>
            </w:r>
          </w:p>
          <w:p w14:paraId="06E216E4" w14:textId="598B7A7F" w:rsidR="7E2F3AB7" w:rsidRPr="00B07092" w:rsidRDefault="7E2F3AB7" w:rsidP="00465316">
            <w:pPr>
              <w:pStyle w:val="Normal0"/>
              <w:numPr>
                <w:ilvl w:val="0"/>
                <w:numId w:val="21"/>
              </w:numPr>
              <w:pBdr>
                <w:top w:val="nil"/>
                <w:left w:val="nil"/>
                <w:bottom w:val="nil"/>
                <w:right w:val="nil"/>
                <w:between w:val="nil"/>
              </w:pBdr>
              <w:spacing w:line="276" w:lineRule="auto"/>
              <w:ind w:right="233"/>
              <w:jc w:val="both"/>
              <w:rPr>
                <w:rFonts w:asciiTheme="minorHAnsi" w:eastAsia="Titillium Web" w:hAnsiTheme="minorHAnsi" w:cstheme="minorBidi"/>
              </w:rPr>
            </w:pPr>
            <w:r w:rsidRPr="00B07092">
              <w:rPr>
                <w:rFonts w:asciiTheme="minorHAnsi" w:eastAsia="Titillium Web" w:hAnsiTheme="minorHAnsi" w:cstheme="minorBidi"/>
              </w:rPr>
              <w:t>Provincia</w:t>
            </w:r>
            <w:r w:rsidR="009A2D5B">
              <w:rPr>
                <w:rFonts w:asciiTheme="minorHAnsi" w:eastAsia="Titillium Web" w:hAnsiTheme="minorHAnsi" w:cstheme="minorBidi"/>
              </w:rPr>
              <w:t>*</w:t>
            </w:r>
            <w:r w:rsidRPr="00B07092">
              <w:rPr>
                <w:rFonts w:asciiTheme="minorHAnsi" w:eastAsia="Titillium Web" w:hAnsiTheme="minorHAnsi" w:cstheme="minorBidi"/>
              </w:rPr>
              <w:t>;</w:t>
            </w:r>
          </w:p>
          <w:p w14:paraId="47DE916B" w14:textId="2ACEB7BE" w:rsidR="001649DD" w:rsidRDefault="7E2F3AB7" w:rsidP="00465316">
            <w:pPr>
              <w:pStyle w:val="Normal0"/>
              <w:numPr>
                <w:ilvl w:val="0"/>
                <w:numId w:val="21"/>
              </w:numPr>
              <w:pBdr>
                <w:top w:val="nil"/>
                <w:left w:val="nil"/>
                <w:bottom w:val="nil"/>
                <w:right w:val="nil"/>
                <w:between w:val="nil"/>
              </w:pBdr>
              <w:spacing w:line="276" w:lineRule="auto"/>
              <w:ind w:right="233"/>
              <w:jc w:val="both"/>
              <w:rPr>
                <w:rFonts w:asciiTheme="minorHAnsi" w:eastAsia="Titillium Web" w:hAnsiTheme="minorHAnsi" w:cstheme="minorBidi"/>
              </w:rPr>
            </w:pPr>
            <w:r w:rsidRPr="00B07092">
              <w:rPr>
                <w:rFonts w:asciiTheme="minorHAnsi" w:eastAsia="Titillium Web" w:hAnsiTheme="minorHAnsi" w:cstheme="minorBidi"/>
              </w:rPr>
              <w:t>Comune</w:t>
            </w:r>
            <w:r w:rsidR="009A2D5B">
              <w:rPr>
                <w:rFonts w:asciiTheme="minorHAnsi" w:eastAsia="Titillium Web" w:hAnsiTheme="minorHAnsi" w:cstheme="minorBidi"/>
              </w:rPr>
              <w:t>*</w:t>
            </w:r>
            <w:r w:rsidRPr="00B07092">
              <w:rPr>
                <w:rFonts w:asciiTheme="minorHAnsi" w:eastAsia="Titillium Web" w:hAnsiTheme="minorHAnsi" w:cstheme="minorBidi"/>
              </w:rPr>
              <w:t>;</w:t>
            </w:r>
          </w:p>
          <w:p w14:paraId="354D18E6" w14:textId="680CF3D2" w:rsidR="00843600" w:rsidRDefault="001649DD" w:rsidP="00465316">
            <w:pPr>
              <w:pStyle w:val="Normal0"/>
              <w:numPr>
                <w:ilvl w:val="0"/>
                <w:numId w:val="21"/>
              </w:numPr>
              <w:pBdr>
                <w:top w:val="nil"/>
                <w:left w:val="nil"/>
                <w:bottom w:val="nil"/>
                <w:right w:val="nil"/>
                <w:between w:val="nil"/>
              </w:pBdr>
              <w:spacing w:line="276" w:lineRule="auto"/>
              <w:ind w:right="233"/>
              <w:jc w:val="both"/>
              <w:rPr>
                <w:rFonts w:asciiTheme="minorHAnsi" w:eastAsia="Titillium Web" w:hAnsiTheme="minorHAnsi" w:cstheme="minorBidi"/>
              </w:rPr>
            </w:pPr>
            <w:r>
              <w:rPr>
                <w:rFonts w:asciiTheme="minorHAnsi" w:eastAsia="Titillium Web" w:hAnsiTheme="minorHAnsi" w:cstheme="minorBidi"/>
              </w:rPr>
              <w:t>Percentuale (</w:t>
            </w:r>
            <w:r w:rsidR="00455B88" w:rsidRPr="00455B88">
              <w:rPr>
                <w:rFonts w:asciiTheme="minorHAnsi" w:eastAsia="Titillium Web" w:hAnsiTheme="minorHAnsi" w:cstheme="minorBidi"/>
              </w:rPr>
              <w:t>indicare l’incidenz</w:t>
            </w:r>
            <w:r w:rsidR="00455B88">
              <w:rPr>
                <w:rFonts w:asciiTheme="minorHAnsi" w:eastAsia="Titillium Web" w:hAnsiTheme="minorHAnsi" w:cstheme="minorBidi"/>
              </w:rPr>
              <w:t xml:space="preserve">a, </w:t>
            </w:r>
            <w:r w:rsidR="00455B88" w:rsidRPr="00455B88">
              <w:rPr>
                <w:rFonts w:asciiTheme="minorHAnsi" w:eastAsia="Titillium Web" w:hAnsiTheme="minorHAnsi" w:cstheme="minorBidi"/>
              </w:rPr>
              <w:t>in termini percentuali</w:t>
            </w:r>
            <w:r w:rsidR="00455B88">
              <w:rPr>
                <w:rFonts w:asciiTheme="minorHAnsi" w:eastAsia="Titillium Web" w:hAnsiTheme="minorHAnsi" w:cstheme="minorBidi"/>
              </w:rPr>
              <w:t xml:space="preserve">, </w:t>
            </w:r>
            <w:r w:rsidR="00455B88" w:rsidRPr="00455B88">
              <w:rPr>
                <w:rFonts w:asciiTheme="minorHAnsi" w:eastAsia="Titillium Web" w:hAnsiTheme="minorHAnsi" w:cstheme="minorBidi"/>
              </w:rPr>
              <w:t>di ogni localizzazione geografica inserita</w:t>
            </w:r>
            <w:r w:rsidR="00455B88">
              <w:rPr>
                <w:rFonts w:asciiTheme="minorHAnsi" w:eastAsia="Titillium Web" w:hAnsiTheme="minorHAnsi" w:cstheme="minorBidi"/>
              </w:rPr>
              <w:t>)</w:t>
            </w:r>
            <w:r w:rsidR="009A2D5B">
              <w:rPr>
                <w:rFonts w:asciiTheme="minorHAnsi" w:eastAsia="Titillium Web" w:hAnsiTheme="minorHAnsi" w:cstheme="minorBidi"/>
              </w:rPr>
              <w:t>*</w:t>
            </w:r>
            <w:r w:rsidR="00843600">
              <w:rPr>
                <w:rFonts w:asciiTheme="minorHAnsi" w:eastAsia="Titillium Web" w:hAnsiTheme="minorHAnsi" w:cstheme="minorBidi"/>
              </w:rPr>
              <w:t>;</w:t>
            </w:r>
          </w:p>
          <w:p w14:paraId="22797074" w14:textId="09E6A0EC" w:rsidR="7E2F3AB7" w:rsidRPr="00B07092" w:rsidRDefault="00843600" w:rsidP="00465316">
            <w:pPr>
              <w:pStyle w:val="Normal0"/>
              <w:numPr>
                <w:ilvl w:val="0"/>
                <w:numId w:val="21"/>
              </w:numPr>
              <w:pBdr>
                <w:top w:val="nil"/>
                <w:left w:val="nil"/>
                <w:bottom w:val="nil"/>
                <w:right w:val="nil"/>
                <w:between w:val="nil"/>
              </w:pBdr>
              <w:spacing w:line="276" w:lineRule="auto"/>
              <w:ind w:right="233"/>
              <w:jc w:val="both"/>
              <w:rPr>
                <w:rFonts w:asciiTheme="minorHAnsi" w:eastAsia="Titillium Web" w:hAnsiTheme="minorHAnsi" w:cstheme="minorBidi"/>
              </w:rPr>
            </w:pPr>
            <w:r>
              <w:rPr>
                <w:rFonts w:asciiTheme="minorHAnsi" w:eastAsia="Titillium Web" w:hAnsiTheme="minorHAnsi" w:cstheme="minorBidi"/>
              </w:rPr>
              <w:t>Indirizzo</w:t>
            </w:r>
            <w:r w:rsidR="7E2F3AB7" w:rsidRPr="00B07092">
              <w:rPr>
                <w:rFonts w:asciiTheme="minorHAnsi" w:eastAsia="Titillium Web" w:hAnsiTheme="minorHAnsi" w:cstheme="minorBidi"/>
              </w:rPr>
              <w:t>.</w:t>
            </w:r>
          </w:p>
          <w:p w14:paraId="051C609E" w14:textId="0C55644A" w:rsidR="009A2D5B" w:rsidRPr="00465316" w:rsidRDefault="009A2D5B" w:rsidP="00465316">
            <w:pPr>
              <w:pStyle w:val="Normal0"/>
              <w:widowControl/>
              <w:spacing w:beforeLines="60" w:before="144" w:afterLines="60" w:after="144" w:line="276" w:lineRule="auto"/>
              <w:ind w:right="233"/>
              <w:jc w:val="both"/>
              <w:rPr>
                <w:rFonts w:asciiTheme="minorHAnsi" w:eastAsia="Titillium Web" w:hAnsiTheme="minorHAnsi" w:cstheme="minorHAnsi"/>
                <w:bCs/>
                <w:i/>
                <w:iCs/>
              </w:rPr>
            </w:pPr>
            <w:r w:rsidRPr="008867B5">
              <w:rPr>
                <w:rFonts w:asciiTheme="minorHAnsi" w:eastAsia="Titillium Web" w:hAnsiTheme="minorHAnsi" w:cstheme="minorHAnsi"/>
                <w:bCs/>
                <w:i/>
                <w:iCs/>
              </w:rPr>
              <w:t>I campi contrassegnati con * sono obbligatori.</w:t>
            </w:r>
          </w:p>
          <w:p w14:paraId="14D3BD95" w14:textId="4D3BAB03" w:rsidR="7E2F3AB7" w:rsidRPr="00B07092" w:rsidRDefault="7E2F3AB7" w:rsidP="00D32B0A">
            <w:pPr>
              <w:pStyle w:val="Normal0"/>
              <w:spacing w:beforeLines="60" w:before="144" w:afterLines="60" w:after="144" w:line="276" w:lineRule="auto"/>
              <w:ind w:right="233"/>
              <w:jc w:val="both"/>
              <w:rPr>
                <w:rFonts w:asciiTheme="minorHAnsi" w:eastAsia="Titillium Web" w:hAnsiTheme="minorHAnsi" w:cstheme="minorBidi"/>
                <w:b/>
                <w:bCs/>
              </w:rPr>
            </w:pPr>
            <w:r w:rsidRPr="00B07092">
              <w:rPr>
                <w:rFonts w:asciiTheme="minorHAnsi" w:eastAsia="Titillium Web" w:hAnsiTheme="minorHAnsi" w:cstheme="minorBidi"/>
                <w:b/>
                <w:bCs/>
                <w:u w:val="single"/>
              </w:rPr>
              <w:t>Classificazione Progetto</w:t>
            </w:r>
          </w:p>
          <w:p w14:paraId="583DC047" w14:textId="145663FC" w:rsidR="3989C11D" w:rsidRDefault="5FEB0793" w:rsidP="2BFF9964">
            <w:pPr>
              <w:pStyle w:val="Normal0"/>
              <w:spacing w:beforeLines="60" w:before="144" w:afterLines="60" w:after="144" w:line="276" w:lineRule="auto"/>
              <w:ind w:right="233"/>
              <w:jc w:val="both"/>
              <w:rPr>
                <w:rFonts w:asciiTheme="minorHAnsi" w:eastAsia="Titillium Web" w:hAnsiTheme="minorHAnsi" w:cstheme="minorBidi"/>
              </w:rPr>
            </w:pPr>
            <w:r w:rsidRPr="2BFF9964">
              <w:rPr>
                <w:rFonts w:asciiTheme="minorHAnsi" w:eastAsia="Titillium Web" w:hAnsiTheme="minorHAnsi" w:cstheme="minorBidi"/>
              </w:rPr>
              <w:t>La compilazione della sotto</w:t>
            </w:r>
            <w:r w:rsidR="00533167">
              <w:rPr>
                <w:rFonts w:asciiTheme="minorHAnsi" w:eastAsia="Titillium Web" w:hAnsiTheme="minorHAnsi" w:cstheme="minorBidi"/>
              </w:rPr>
              <w:t>-</w:t>
            </w:r>
            <w:r w:rsidRPr="2BFF9964">
              <w:rPr>
                <w:rFonts w:asciiTheme="minorHAnsi" w:eastAsia="Titillium Web" w:hAnsiTheme="minorHAnsi" w:cstheme="minorBidi"/>
              </w:rPr>
              <w:t>sezione “Classificazione progetto” non è obbligatoria per gli interventi a valere sul PNRR ai fini della validazione del progetto.</w:t>
            </w:r>
            <w:r w:rsidR="34BD31F6" w:rsidRPr="2BFF9964">
              <w:rPr>
                <w:rFonts w:asciiTheme="minorHAnsi" w:eastAsia="Titillium Web" w:hAnsiTheme="minorHAnsi" w:cstheme="minorBidi"/>
              </w:rPr>
              <w:t xml:space="preserve"> Tuttavia, in virtù delle disposizioni di cui al Decreto Legge 77/2021 convertito in Legge n°108 del 29 luglio 2021 all’articolo 2, comma 6-bis, secondo cui almeno il 40% delle risorse allocabili territorialmente deve essere destinato alle regioni del Mezzogiorno,</w:t>
            </w:r>
            <w:r w:rsidR="34BD31F6" w:rsidRPr="2BFF9964">
              <w:rPr>
                <w:rFonts w:asciiTheme="minorHAnsi" w:eastAsia="Titillium Web" w:hAnsiTheme="minorHAnsi" w:cstheme="minorBidi"/>
                <w:b/>
                <w:bCs/>
              </w:rPr>
              <w:t xml:space="preserve"> è altamente consigliato</w:t>
            </w:r>
            <w:r w:rsidR="34BD31F6" w:rsidRPr="2BFF9964">
              <w:rPr>
                <w:rFonts w:asciiTheme="minorHAnsi" w:eastAsia="Titillium Web" w:hAnsiTheme="minorHAnsi" w:cstheme="minorBidi"/>
              </w:rPr>
              <w:t xml:space="preserve"> al Soggetto </w:t>
            </w:r>
            <w:r w:rsidR="1FF94E64" w:rsidRPr="2BFF9964">
              <w:rPr>
                <w:rFonts w:asciiTheme="minorHAnsi" w:eastAsia="Titillium Web" w:hAnsiTheme="minorHAnsi" w:cstheme="minorBidi"/>
              </w:rPr>
              <w:t>A</w:t>
            </w:r>
            <w:r w:rsidR="34BD31F6" w:rsidRPr="2BFF9964">
              <w:rPr>
                <w:rFonts w:asciiTheme="minorHAnsi" w:eastAsia="Titillium Web" w:hAnsiTheme="minorHAnsi" w:cstheme="minorBidi"/>
              </w:rPr>
              <w:t xml:space="preserve">ttuatore di compilare la tabella nel seguente modo: </w:t>
            </w:r>
            <w:r w:rsidR="00984D9D">
              <w:rPr>
                <w:rFonts w:asciiTheme="minorHAnsi" w:eastAsia="Titillium Web" w:hAnsiTheme="minorHAnsi" w:cstheme="minorBidi"/>
              </w:rPr>
              <w:t>s</w:t>
            </w:r>
            <w:r w:rsidR="406F26C6" w:rsidRPr="2BFF9964">
              <w:rPr>
                <w:rFonts w:asciiTheme="minorHAnsi" w:eastAsia="Titillium Web" w:hAnsiTheme="minorHAnsi" w:cstheme="minorBidi"/>
              </w:rPr>
              <w:t xml:space="preserve">elezionare il comando “modifica”, </w:t>
            </w:r>
            <w:r w:rsidR="34BD31F6" w:rsidRPr="2BFF9964">
              <w:rPr>
                <w:rFonts w:asciiTheme="minorHAnsi" w:eastAsia="Titillium Web" w:hAnsiTheme="minorHAnsi" w:cstheme="minorBidi"/>
              </w:rPr>
              <w:t xml:space="preserve">cliccare </w:t>
            </w:r>
            <w:r w:rsidR="005B754C">
              <w:rPr>
                <w:rFonts w:asciiTheme="minorHAnsi" w:eastAsia="Titillium Web" w:hAnsiTheme="minorHAnsi" w:cstheme="minorBidi"/>
              </w:rPr>
              <w:t xml:space="preserve">sul pulsante “aggiungi” e successivamente </w:t>
            </w:r>
            <w:r w:rsidR="00046728">
              <w:rPr>
                <w:rFonts w:asciiTheme="minorHAnsi" w:eastAsia="Titillium Web" w:hAnsiTheme="minorHAnsi" w:cstheme="minorBidi"/>
              </w:rPr>
              <w:t>selezionare dal</w:t>
            </w:r>
            <w:r w:rsidR="009F730D">
              <w:rPr>
                <w:rFonts w:asciiTheme="minorHAnsi" w:eastAsia="Titillium Web" w:hAnsiTheme="minorHAnsi" w:cstheme="minorBidi"/>
              </w:rPr>
              <w:t xml:space="preserve"> </w:t>
            </w:r>
            <w:r w:rsidR="34BD31F6" w:rsidRPr="2BFF9964">
              <w:rPr>
                <w:rFonts w:asciiTheme="minorHAnsi" w:eastAsia="Titillium Web" w:hAnsiTheme="minorHAnsi" w:cstheme="minorBidi"/>
              </w:rPr>
              <w:t xml:space="preserve">menù a tendina della “Tipologia e descrizione classificazione progetto” </w:t>
            </w:r>
            <w:r w:rsidR="00F83D1E">
              <w:rPr>
                <w:rFonts w:asciiTheme="minorHAnsi" w:eastAsia="Titillium Web" w:hAnsiTheme="minorHAnsi" w:cstheme="minorBidi"/>
              </w:rPr>
              <w:t xml:space="preserve">la dicitura </w:t>
            </w:r>
            <w:r w:rsidR="34BD31F6" w:rsidRPr="2BFF9964">
              <w:rPr>
                <w:rFonts w:asciiTheme="minorHAnsi" w:eastAsia="Titillium Web" w:hAnsiTheme="minorHAnsi" w:cstheme="minorBidi"/>
              </w:rPr>
              <w:t>“Tipologia di territorio”</w:t>
            </w:r>
            <w:r w:rsidR="00AE3EB3">
              <w:rPr>
                <w:rFonts w:asciiTheme="minorHAnsi" w:eastAsia="Titillium Web" w:hAnsiTheme="minorHAnsi" w:cstheme="minorBidi"/>
              </w:rPr>
              <w:t>. I</w:t>
            </w:r>
            <w:r w:rsidR="005447F5">
              <w:rPr>
                <w:rFonts w:asciiTheme="minorHAnsi" w:eastAsia="Titillium Web" w:hAnsiTheme="minorHAnsi" w:cstheme="minorBidi"/>
              </w:rPr>
              <w:t xml:space="preserve">nfine, </w:t>
            </w:r>
            <w:r w:rsidR="34BD31F6" w:rsidRPr="2BFF9964">
              <w:rPr>
                <w:rFonts w:asciiTheme="minorHAnsi" w:eastAsia="Titillium Web" w:hAnsiTheme="minorHAnsi" w:cstheme="minorBidi"/>
              </w:rPr>
              <w:t xml:space="preserve">compilare il campo “Valore descrizione e classificazione progetto” scegliendo tra le due alternative “Sud Italia” o “No Sud Italia”. Si precisa che nel caso in cui non venga popolata la sezione, </w:t>
            </w:r>
            <w:r w:rsidR="34BD31F6" w:rsidRPr="00DA0FCA">
              <w:rPr>
                <w:rFonts w:asciiTheme="minorHAnsi" w:eastAsia="Titillium Web" w:hAnsiTheme="minorHAnsi" w:cstheme="minorBidi"/>
              </w:rPr>
              <w:t>l’Amministrazione titolare</w:t>
            </w:r>
            <w:r w:rsidR="007C4169" w:rsidRPr="00465316">
              <w:rPr>
                <w:rFonts w:asciiTheme="minorHAnsi" w:eastAsia="Titillium Web" w:hAnsiTheme="minorHAnsi" w:cstheme="minorBidi"/>
              </w:rPr>
              <w:t xml:space="preserve"> </w:t>
            </w:r>
            <w:r w:rsidR="34BD31F6" w:rsidRPr="2BFF9964">
              <w:rPr>
                <w:rFonts w:asciiTheme="minorHAnsi" w:eastAsia="Titillium Web" w:hAnsiTheme="minorHAnsi" w:cstheme="minorBidi"/>
              </w:rPr>
              <w:t>si riserva di procedere a richiedere specifiche informazioni al Soggetto</w:t>
            </w:r>
            <w:r w:rsidR="007C4169">
              <w:rPr>
                <w:rFonts w:asciiTheme="minorHAnsi" w:eastAsia="Titillium Web" w:hAnsiTheme="minorHAnsi" w:cstheme="minorBidi"/>
              </w:rPr>
              <w:t xml:space="preserve"> </w:t>
            </w:r>
            <w:r w:rsidR="1FF94E64" w:rsidRPr="2BFF9964">
              <w:rPr>
                <w:rFonts w:asciiTheme="minorHAnsi" w:eastAsia="Titillium Web" w:hAnsiTheme="minorHAnsi" w:cstheme="minorBidi"/>
              </w:rPr>
              <w:t>A</w:t>
            </w:r>
            <w:r w:rsidR="34BD31F6" w:rsidRPr="2BFF9964">
              <w:rPr>
                <w:rFonts w:asciiTheme="minorHAnsi" w:eastAsia="Titillium Web" w:hAnsiTheme="minorHAnsi" w:cstheme="minorBidi"/>
              </w:rPr>
              <w:t>ttuatore.</w:t>
            </w:r>
          </w:p>
          <w:p w14:paraId="54063A72" w14:textId="77777777" w:rsidR="008867B5" w:rsidRPr="00B07092" w:rsidRDefault="008867B5" w:rsidP="008867B5">
            <w:pPr>
              <w:pStyle w:val="Normal0"/>
              <w:spacing w:beforeLines="60" w:before="144" w:afterLines="60" w:after="144" w:line="276" w:lineRule="auto"/>
              <w:ind w:right="233"/>
              <w:jc w:val="both"/>
              <w:rPr>
                <w:rFonts w:asciiTheme="minorHAnsi" w:eastAsia="Titillium Web" w:hAnsiTheme="minorHAnsi" w:cstheme="minorBidi"/>
                <w:b/>
              </w:rPr>
            </w:pPr>
            <w:r w:rsidRPr="00B07092">
              <w:rPr>
                <w:rFonts w:asciiTheme="minorHAnsi" w:eastAsia="Titillium Web" w:hAnsiTheme="minorHAnsi" w:cstheme="minorBidi"/>
                <w:b/>
                <w:u w:val="single"/>
              </w:rPr>
              <w:t>Associazione tag e altre classificazioni</w:t>
            </w:r>
          </w:p>
          <w:p w14:paraId="579F1125" w14:textId="0A29EB91" w:rsidR="008867B5" w:rsidRPr="009D3644" w:rsidRDefault="008867B5" w:rsidP="0045457D">
            <w:pPr>
              <w:pStyle w:val="Normal0"/>
              <w:spacing w:beforeLines="60" w:before="144" w:afterLines="60" w:after="144"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I dati contenuti nella presente sezione derivano dalla Misura PNRR di riferimento, il Soggetto</w:t>
            </w:r>
            <w:r w:rsidR="006468DA">
              <w:rPr>
                <w:rFonts w:asciiTheme="minorHAnsi" w:eastAsia="Titillium Web" w:hAnsiTheme="minorHAnsi" w:cstheme="minorHAnsi"/>
              </w:rPr>
              <w:t xml:space="preserve"> </w:t>
            </w:r>
            <w:r w:rsidR="00666740">
              <w:rPr>
                <w:rFonts w:asciiTheme="minorHAnsi" w:eastAsia="Titillium Web" w:hAnsiTheme="minorHAnsi" w:cstheme="minorHAnsi"/>
              </w:rPr>
              <w:t>Attuatore</w:t>
            </w:r>
            <w:r w:rsidR="00666740" w:rsidRPr="00B07092">
              <w:rPr>
                <w:rFonts w:asciiTheme="minorHAnsi" w:eastAsia="Titillium Web" w:hAnsiTheme="minorHAnsi" w:cstheme="minorHAnsi"/>
              </w:rPr>
              <w:t xml:space="preserve"> </w:t>
            </w:r>
            <w:r w:rsidRPr="00B07092">
              <w:rPr>
                <w:rFonts w:asciiTheme="minorHAnsi" w:eastAsia="Titillium Web" w:hAnsiTheme="minorHAnsi" w:cstheme="minorHAnsi"/>
              </w:rPr>
              <w:t>sulla base della tipologia del progetto seleziona il Tag pertinente.</w:t>
            </w:r>
          </w:p>
        </w:tc>
      </w:tr>
      <w:tr w:rsidR="00FE4092" w:rsidRPr="00B07092" w14:paraId="79E65FCA" w14:textId="77777777" w:rsidTr="00880C48">
        <w:trPr>
          <w:trHeight w:val="70"/>
        </w:trPr>
        <w:tc>
          <w:tcPr>
            <w:tcW w:w="9639" w:type="dxa"/>
            <w:tcBorders>
              <w:bottom w:val="single" w:sz="4" w:space="0" w:color="auto"/>
            </w:tcBorders>
            <w:shd w:val="clear" w:color="auto" w:fill="C6D9F1" w:themeFill="text2" w:themeFillTint="33"/>
          </w:tcPr>
          <w:p w14:paraId="6233D7B0" w14:textId="0EDD13B9" w:rsidR="00FE4092" w:rsidRPr="00075124" w:rsidRDefault="000E37A3" w:rsidP="00465316">
            <w:pPr>
              <w:pStyle w:val="Heading1"/>
              <w:spacing w:line="276" w:lineRule="auto"/>
              <w:rPr>
                <w:rFonts w:asciiTheme="minorHAnsi" w:eastAsia="Titillium Web" w:hAnsiTheme="minorHAnsi" w:cstheme="minorHAnsi"/>
              </w:rPr>
            </w:pPr>
            <w:bookmarkStart w:id="3" w:name="_Toc168500249"/>
            <w:r w:rsidRPr="00075124">
              <w:rPr>
                <w:rFonts w:asciiTheme="minorHAnsi" w:eastAsia="Titillium Web" w:hAnsiTheme="minorHAnsi" w:cstheme="minorHAnsi"/>
              </w:rPr>
              <w:t>SEZIONE GESTIONE SPESE</w:t>
            </w:r>
            <w:bookmarkEnd w:id="3"/>
          </w:p>
        </w:tc>
      </w:tr>
      <w:tr w:rsidR="008867B5" w:rsidRPr="00B07092" w14:paraId="381B83C7" w14:textId="77777777" w:rsidTr="00880C48">
        <w:trPr>
          <w:trHeight w:val="867"/>
        </w:trPr>
        <w:tc>
          <w:tcPr>
            <w:tcW w:w="9639" w:type="dxa"/>
            <w:tcBorders>
              <w:top w:val="single" w:sz="4" w:space="0" w:color="auto"/>
              <w:left w:val="single" w:sz="4" w:space="0" w:color="auto"/>
              <w:bottom w:val="single" w:sz="8" w:space="0" w:color="000000" w:themeColor="text1"/>
              <w:right w:val="single" w:sz="4" w:space="0" w:color="auto"/>
            </w:tcBorders>
            <w:shd w:val="clear" w:color="auto" w:fill="FFFFFF" w:themeFill="background1"/>
            <w:tcMar>
              <w:top w:w="100" w:type="dxa"/>
              <w:left w:w="80" w:type="dxa"/>
              <w:bottom w:w="100" w:type="dxa"/>
              <w:right w:w="80" w:type="dxa"/>
            </w:tcMar>
          </w:tcPr>
          <w:p w14:paraId="13E048C8" w14:textId="77777777" w:rsidR="008867B5" w:rsidRPr="008867B5" w:rsidRDefault="008867B5" w:rsidP="008867B5">
            <w:pPr>
              <w:pStyle w:val="Normal0"/>
              <w:widowControl/>
              <w:spacing w:beforeLines="60" w:before="144" w:afterLines="60" w:after="144" w:line="276" w:lineRule="auto"/>
              <w:ind w:right="233"/>
              <w:jc w:val="both"/>
              <w:rPr>
                <w:rFonts w:asciiTheme="minorHAnsi" w:eastAsia="Titillium Web" w:hAnsiTheme="minorHAnsi" w:cstheme="minorHAnsi"/>
                <w:b/>
                <w:u w:val="single"/>
              </w:rPr>
            </w:pPr>
            <w:r w:rsidRPr="008867B5">
              <w:rPr>
                <w:rFonts w:asciiTheme="minorHAnsi" w:eastAsia="Titillium Web" w:hAnsiTheme="minorHAnsi" w:cstheme="minorHAnsi"/>
                <w:b/>
                <w:u w:val="single"/>
              </w:rPr>
              <w:t>Situazione rendicontazione</w:t>
            </w:r>
          </w:p>
          <w:p w14:paraId="1E54CCA4" w14:textId="7349A10E" w:rsidR="008867B5" w:rsidRPr="00FC2BDA" w:rsidRDefault="6769E463" w:rsidP="2BFF9964">
            <w:pPr>
              <w:pStyle w:val="Normal0"/>
              <w:widowControl/>
              <w:spacing w:beforeLines="60" w:before="144" w:afterLines="60" w:after="144" w:line="276" w:lineRule="auto"/>
              <w:ind w:right="233"/>
              <w:jc w:val="both"/>
              <w:rPr>
                <w:rFonts w:asciiTheme="minorHAnsi" w:eastAsia="Titillium Web" w:hAnsiTheme="minorHAnsi" w:cstheme="minorHAnsi"/>
              </w:rPr>
            </w:pPr>
            <w:r w:rsidRPr="00FC2BDA">
              <w:rPr>
                <w:rFonts w:asciiTheme="minorHAnsi" w:eastAsia="Titillium Web" w:hAnsiTheme="minorHAnsi" w:cstheme="minorHAnsi"/>
              </w:rPr>
              <w:t xml:space="preserve">Nel riquadro viene riportato un prospetto della situazione relativa ai rendiconti di progetto presentati dal Soggetto </w:t>
            </w:r>
            <w:r w:rsidR="738E19F8" w:rsidRPr="00FC2BDA">
              <w:rPr>
                <w:rFonts w:asciiTheme="minorHAnsi" w:eastAsia="Titillium Web" w:hAnsiTheme="minorHAnsi" w:cstheme="minorHAnsi"/>
              </w:rPr>
              <w:t>A</w:t>
            </w:r>
            <w:r w:rsidRPr="00FC2BDA">
              <w:rPr>
                <w:rFonts w:asciiTheme="minorHAnsi" w:eastAsia="Titillium Web" w:hAnsiTheme="minorHAnsi" w:cstheme="minorHAnsi"/>
              </w:rPr>
              <w:t xml:space="preserve">ttuatore. </w:t>
            </w:r>
          </w:p>
          <w:p w14:paraId="363B7AF5" w14:textId="6AB48188" w:rsidR="008867B5" w:rsidRPr="008867B5" w:rsidRDefault="00205A3C" w:rsidP="008867B5">
            <w:pPr>
              <w:pStyle w:val="Normal0"/>
              <w:widowControl/>
              <w:spacing w:beforeLines="60" w:before="144" w:afterLines="60" w:after="144" w:line="276" w:lineRule="auto"/>
              <w:ind w:right="233"/>
              <w:jc w:val="both"/>
              <w:rPr>
                <w:rFonts w:asciiTheme="minorHAnsi" w:eastAsia="Titillium Web" w:hAnsiTheme="minorHAnsi" w:cstheme="minorHAnsi"/>
                <w:b/>
                <w:u w:val="single"/>
              </w:rPr>
            </w:pPr>
            <w:r>
              <w:rPr>
                <w:rFonts w:asciiTheme="minorHAnsi" w:eastAsia="Titillium Web" w:hAnsiTheme="minorHAnsi" w:cstheme="minorHAnsi"/>
                <w:b/>
                <w:u w:val="single"/>
              </w:rPr>
              <w:t>Obbligazioni</w:t>
            </w:r>
          </w:p>
          <w:p w14:paraId="0702A928" w14:textId="231606AA" w:rsidR="00FC2F9A" w:rsidRDefault="008867B5" w:rsidP="00FC2F9A">
            <w:pPr>
              <w:pStyle w:val="Normal0"/>
              <w:widowControl/>
              <w:spacing w:beforeLines="60" w:before="144" w:afterLines="60" w:after="144" w:line="276" w:lineRule="auto"/>
              <w:ind w:right="233"/>
              <w:jc w:val="both"/>
              <w:rPr>
                <w:rFonts w:asciiTheme="minorHAnsi" w:eastAsia="Titillium Web" w:hAnsiTheme="minorHAnsi" w:cstheme="minorHAnsi"/>
                <w:bCs/>
              </w:rPr>
            </w:pPr>
            <w:r w:rsidRPr="008867B5">
              <w:rPr>
                <w:rFonts w:asciiTheme="minorHAnsi" w:eastAsia="Titillium Web" w:hAnsiTheme="minorHAnsi" w:cstheme="minorHAnsi"/>
                <w:bCs/>
              </w:rPr>
              <w:t>In questa s</w:t>
            </w:r>
            <w:r w:rsidR="007370DD">
              <w:rPr>
                <w:rFonts w:asciiTheme="minorHAnsi" w:eastAsia="Titillium Web" w:hAnsiTheme="minorHAnsi" w:cstheme="minorHAnsi"/>
                <w:bCs/>
              </w:rPr>
              <w:t>otto-s</w:t>
            </w:r>
            <w:r w:rsidRPr="008867B5">
              <w:rPr>
                <w:rFonts w:asciiTheme="minorHAnsi" w:eastAsia="Titillium Web" w:hAnsiTheme="minorHAnsi" w:cstheme="minorHAnsi"/>
                <w:bCs/>
              </w:rPr>
              <w:t>ezione, posizionandosi in modalità “modifica” devono essere inseriti i dati relativi al</w:t>
            </w:r>
            <w:r w:rsidR="001F77E4">
              <w:rPr>
                <w:rFonts w:asciiTheme="minorHAnsi" w:eastAsia="Titillium Web" w:hAnsiTheme="minorHAnsi" w:cstheme="minorHAnsi"/>
                <w:bCs/>
              </w:rPr>
              <w:t>le</w:t>
            </w:r>
            <w:r w:rsidRPr="008867B5">
              <w:rPr>
                <w:rFonts w:asciiTheme="minorHAnsi" w:eastAsia="Titillium Web" w:hAnsiTheme="minorHAnsi" w:cstheme="minorHAnsi"/>
                <w:bCs/>
              </w:rPr>
              <w:t xml:space="preserve"> </w:t>
            </w:r>
            <w:r w:rsidR="001F77E4">
              <w:rPr>
                <w:rFonts w:asciiTheme="minorHAnsi" w:eastAsia="Titillium Web" w:hAnsiTheme="minorHAnsi" w:cstheme="minorHAnsi"/>
                <w:bCs/>
              </w:rPr>
              <w:t>obbligazioni</w:t>
            </w:r>
            <w:r w:rsidRPr="008867B5">
              <w:rPr>
                <w:rFonts w:asciiTheme="minorHAnsi" w:eastAsia="Titillium Web" w:hAnsiTheme="minorHAnsi" w:cstheme="minorHAnsi"/>
                <w:bCs/>
              </w:rPr>
              <w:t xml:space="preserve"> giuridicamente vincolanti, relativ</w:t>
            </w:r>
            <w:r w:rsidR="00FF12FB">
              <w:rPr>
                <w:rFonts w:asciiTheme="minorHAnsi" w:eastAsia="Titillium Web" w:hAnsiTheme="minorHAnsi" w:cstheme="minorHAnsi"/>
                <w:bCs/>
              </w:rPr>
              <w:t>e</w:t>
            </w:r>
            <w:r w:rsidRPr="008867B5">
              <w:rPr>
                <w:rFonts w:asciiTheme="minorHAnsi" w:eastAsia="Titillium Web" w:hAnsiTheme="minorHAnsi" w:cstheme="minorHAnsi"/>
                <w:bCs/>
              </w:rPr>
              <w:t xml:space="preserve"> al progetto nel suo complesso, valorizzando i seguenti campi:</w:t>
            </w:r>
          </w:p>
          <w:p w14:paraId="32762C5B" w14:textId="77777777" w:rsidR="00FC2F9A" w:rsidRPr="003F2838" w:rsidRDefault="008867B5" w:rsidP="00465316">
            <w:pPr>
              <w:pStyle w:val="Normal0"/>
              <w:keepLines/>
              <w:widowControl/>
              <w:numPr>
                <w:ilvl w:val="0"/>
                <w:numId w:val="8"/>
              </w:numPr>
              <w:spacing w:line="276" w:lineRule="auto"/>
              <w:ind w:right="233"/>
              <w:jc w:val="both"/>
              <w:rPr>
                <w:rFonts w:asciiTheme="minorHAnsi" w:eastAsia="Titillium Web" w:hAnsiTheme="minorHAnsi" w:cstheme="minorHAnsi"/>
              </w:rPr>
            </w:pPr>
            <w:r w:rsidRPr="003F2838">
              <w:rPr>
                <w:rFonts w:asciiTheme="minorHAnsi" w:eastAsia="Titillium Web" w:hAnsiTheme="minorHAnsi" w:cstheme="minorHAnsi"/>
              </w:rPr>
              <w:t>Codice ID esterno* (campo libero);</w:t>
            </w:r>
          </w:p>
          <w:p w14:paraId="5472CB05" w14:textId="6BD0B92A" w:rsidR="00FC2F9A" w:rsidRPr="003F2838" w:rsidRDefault="008867B5" w:rsidP="00465316">
            <w:pPr>
              <w:pStyle w:val="Normal0"/>
              <w:keepLines/>
              <w:widowControl/>
              <w:numPr>
                <w:ilvl w:val="0"/>
                <w:numId w:val="8"/>
              </w:numPr>
              <w:spacing w:line="276" w:lineRule="auto"/>
              <w:ind w:right="233"/>
              <w:jc w:val="both"/>
              <w:rPr>
                <w:rFonts w:asciiTheme="minorHAnsi" w:eastAsia="Titillium Web" w:hAnsiTheme="minorHAnsi" w:cstheme="minorHAnsi"/>
              </w:rPr>
            </w:pPr>
            <w:r w:rsidRPr="003F2838">
              <w:rPr>
                <w:rFonts w:asciiTheme="minorHAnsi" w:eastAsia="Titillium Web" w:hAnsiTheme="minorHAnsi" w:cstheme="minorHAnsi"/>
              </w:rPr>
              <w:t xml:space="preserve">Tipologia </w:t>
            </w:r>
            <w:r w:rsidR="00077EB7">
              <w:rPr>
                <w:rFonts w:asciiTheme="minorHAnsi" w:eastAsia="Titillium Web" w:hAnsiTheme="minorHAnsi" w:cstheme="minorHAnsi"/>
              </w:rPr>
              <w:t>obbligazione</w:t>
            </w:r>
            <w:r w:rsidRPr="003F2838">
              <w:rPr>
                <w:rFonts w:asciiTheme="minorHAnsi" w:eastAsia="Titillium Web" w:hAnsiTheme="minorHAnsi" w:cstheme="minorHAnsi"/>
              </w:rPr>
              <w:t>*(</w:t>
            </w:r>
            <w:r w:rsidR="00077EB7">
              <w:rPr>
                <w:rFonts w:asciiTheme="minorHAnsi" w:eastAsia="Titillium Web" w:hAnsiTheme="minorHAnsi" w:cstheme="minorHAnsi"/>
              </w:rPr>
              <w:t>obbligazione</w:t>
            </w:r>
            <w:r w:rsidR="00077EB7" w:rsidRPr="003F2838">
              <w:rPr>
                <w:rFonts w:asciiTheme="minorHAnsi" w:eastAsia="Titillium Web" w:hAnsiTheme="minorHAnsi" w:cstheme="minorHAnsi"/>
              </w:rPr>
              <w:t xml:space="preserve"> </w:t>
            </w:r>
            <w:r w:rsidRPr="003F2838">
              <w:rPr>
                <w:rFonts w:asciiTheme="minorHAnsi" w:eastAsia="Titillium Web" w:hAnsiTheme="minorHAnsi" w:cstheme="minorHAnsi"/>
              </w:rPr>
              <w:t>o disimpegno);</w:t>
            </w:r>
          </w:p>
          <w:p w14:paraId="01DACC5A" w14:textId="415C7080" w:rsidR="00FC2F9A" w:rsidRPr="003F2838" w:rsidRDefault="008867B5" w:rsidP="00465316">
            <w:pPr>
              <w:pStyle w:val="Normal0"/>
              <w:keepLines/>
              <w:widowControl/>
              <w:numPr>
                <w:ilvl w:val="0"/>
                <w:numId w:val="8"/>
              </w:numPr>
              <w:spacing w:line="276" w:lineRule="auto"/>
              <w:ind w:right="233"/>
              <w:jc w:val="both"/>
              <w:rPr>
                <w:rFonts w:asciiTheme="minorHAnsi" w:eastAsia="Titillium Web" w:hAnsiTheme="minorHAnsi" w:cstheme="minorHAnsi"/>
              </w:rPr>
            </w:pPr>
            <w:r w:rsidRPr="003F2838">
              <w:rPr>
                <w:rFonts w:asciiTheme="minorHAnsi" w:eastAsia="Titillium Web" w:hAnsiTheme="minorHAnsi" w:cstheme="minorHAnsi"/>
              </w:rPr>
              <w:t xml:space="preserve">Data </w:t>
            </w:r>
            <w:r w:rsidR="00077EB7">
              <w:rPr>
                <w:rFonts w:asciiTheme="minorHAnsi" w:eastAsia="Titillium Web" w:hAnsiTheme="minorHAnsi" w:cstheme="minorHAnsi"/>
              </w:rPr>
              <w:t>obbligazione</w:t>
            </w:r>
            <w:r w:rsidRPr="003F2838">
              <w:rPr>
                <w:rFonts w:asciiTheme="minorHAnsi" w:eastAsia="Titillium Web" w:hAnsiTheme="minorHAnsi" w:cstheme="minorHAnsi"/>
              </w:rPr>
              <w:t>*;</w:t>
            </w:r>
          </w:p>
          <w:p w14:paraId="4806501F" w14:textId="1254BC3D" w:rsidR="008867B5" w:rsidRPr="003F2838" w:rsidRDefault="008867B5" w:rsidP="00465316">
            <w:pPr>
              <w:pStyle w:val="Normal0"/>
              <w:keepLines/>
              <w:widowControl/>
              <w:numPr>
                <w:ilvl w:val="0"/>
                <w:numId w:val="8"/>
              </w:numPr>
              <w:spacing w:line="276" w:lineRule="auto"/>
              <w:ind w:right="233"/>
              <w:jc w:val="both"/>
              <w:rPr>
                <w:rFonts w:asciiTheme="minorHAnsi" w:eastAsia="Titillium Web" w:hAnsiTheme="minorHAnsi" w:cstheme="minorHAnsi"/>
              </w:rPr>
            </w:pPr>
            <w:r w:rsidRPr="003F2838">
              <w:rPr>
                <w:rFonts w:asciiTheme="minorHAnsi" w:eastAsia="Titillium Web" w:hAnsiTheme="minorHAnsi" w:cstheme="minorHAnsi"/>
              </w:rPr>
              <w:t xml:space="preserve">Importo </w:t>
            </w:r>
            <w:r w:rsidR="00077EB7">
              <w:rPr>
                <w:rFonts w:asciiTheme="minorHAnsi" w:eastAsia="Titillium Web" w:hAnsiTheme="minorHAnsi" w:cstheme="minorHAnsi"/>
              </w:rPr>
              <w:t>obbligazione</w:t>
            </w:r>
            <w:r w:rsidRPr="003F2838">
              <w:rPr>
                <w:rFonts w:asciiTheme="minorHAnsi" w:eastAsia="Titillium Web" w:hAnsiTheme="minorHAnsi" w:cstheme="minorHAnsi"/>
              </w:rPr>
              <w:t>*.</w:t>
            </w:r>
          </w:p>
          <w:p w14:paraId="42380B2C" w14:textId="0452D12F" w:rsidR="008867B5" w:rsidRPr="008867B5" w:rsidRDefault="008867B5" w:rsidP="00465316">
            <w:pPr>
              <w:pStyle w:val="Normal0"/>
              <w:widowControl/>
              <w:spacing w:beforeLines="60" w:before="144" w:afterLines="60" w:after="144" w:line="276" w:lineRule="auto"/>
              <w:ind w:right="233"/>
              <w:jc w:val="both"/>
              <w:rPr>
                <w:rFonts w:asciiTheme="minorHAnsi" w:eastAsia="Titillium Web" w:hAnsiTheme="minorHAnsi" w:cstheme="minorHAnsi"/>
                <w:bCs/>
              </w:rPr>
            </w:pPr>
            <w:r w:rsidRPr="008867B5">
              <w:rPr>
                <w:rFonts w:asciiTheme="minorHAnsi" w:eastAsia="Titillium Web" w:hAnsiTheme="minorHAnsi" w:cstheme="minorHAnsi"/>
                <w:bCs/>
              </w:rPr>
              <w:t xml:space="preserve">In caso di disimpegno è necessario compilare obbligatoriamente anche il campo “Causale disimpegno”. </w:t>
            </w:r>
            <w:r w:rsidR="00346BFF">
              <w:rPr>
                <w:rFonts w:asciiTheme="minorHAnsi" w:eastAsia="Titillium Web" w:hAnsiTheme="minorHAnsi" w:cstheme="minorHAnsi"/>
                <w:bCs/>
              </w:rPr>
              <w:t xml:space="preserve">Si specifica che </w:t>
            </w:r>
            <w:r w:rsidR="00267976">
              <w:rPr>
                <w:rFonts w:asciiTheme="minorHAnsi" w:eastAsia="Titillium Web" w:hAnsiTheme="minorHAnsi" w:cstheme="minorHAnsi"/>
                <w:bCs/>
              </w:rPr>
              <w:t>la presente sotto-sezione è stata aggiornata nel mese di maggio 2024</w:t>
            </w:r>
            <w:r w:rsidR="00346BFF">
              <w:rPr>
                <w:rFonts w:asciiTheme="minorHAnsi" w:eastAsia="Titillium Web" w:hAnsiTheme="minorHAnsi" w:cstheme="minorHAnsi"/>
                <w:bCs/>
              </w:rPr>
              <w:t xml:space="preserve"> e tutt</w:t>
            </w:r>
            <w:r w:rsidR="008B500D">
              <w:rPr>
                <w:rFonts w:asciiTheme="minorHAnsi" w:eastAsia="Titillium Web" w:hAnsiTheme="minorHAnsi" w:cstheme="minorHAnsi"/>
                <w:bCs/>
              </w:rPr>
              <w:t>e le obbligazioni</w:t>
            </w:r>
            <w:r w:rsidR="00346BFF">
              <w:rPr>
                <w:rFonts w:asciiTheme="minorHAnsi" w:eastAsia="Titillium Web" w:hAnsiTheme="minorHAnsi" w:cstheme="minorHAnsi"/>
                <w:bCs/>
              </w:rPr>
              <w:t xml:space="preserve"> censit</w:t>
            </w:r>
            <w:r w:rsidR="008B500D">
              <w:rPr>
                <w:rFonts w:asciiTheme="minorHAnsi" w:eastAsia="Titillium Web" w:hAnsiTheme="minorHAnsi" w:cstheme="minorHAnsi"/>
                <w:bCs/>
              </w:rPr>
              <w:t>e</w:t>
            </w:r>
            <w:r w:rsidR="00346BFF">
              <w:rPr>
                <w:rFonts w:asciiTheme="minorHAnsi" w:eastAsia="Titillium Web" w:hAnsiTheme="minorHAnsi" w:cstheme="minorHAnsi"/>
                <w:bCs/>
              </w:rPr>
              <w:t xml:space="preserve"> precedentemente all’introduzione </w:t>
            </w:r>
            <w:r w:rsidR="00267976">
              <w:rPr>
                <w:rFonts w:asciiTheme="minorHAnsi" w:eastAsia="Titillium Web" w:hAnsiTheme="minorHAnsi" w:cstheme="minorHAnsi"/>
                <w:bCs/>
              </w:rPr>
              <w:t>dell’</w:t>
            </w:r>
            <w:r w:rsidR="00346BFF">
              <w:rPr>
                <w:rFonts w:asciiTheme="minorHAnsi" w:eastAsia="Titillium Web" w:hAnsiTheme="minorHAnsi" w:cstheme="minorHAnsi"/>
                <w:bCs/>
              </w:rPr>
              <w:t>evolutiva</w:t>
            </w:r>
            <w:r w:rsidR="00267976">
              <w:rPr>
                <w:rFonts w:asciiTheme="minorHAnsi" w:eastAsia="Titillium Web" w:hAnsiTheme="minorHAnsi" w:cstheme="minorHAnsi"/>
                <w:bCs/>
              </w:rPr>
              <w:t xml:space="preserve"> </w:t>
            </w:r>
            <w:r w:rsidR="00DD05C0">
              <w:rPr>
                <w:rFonts w:asciiTheme="minorHAnsi" w:eastAsia="Titillium Web" w:hAnsiTheme="minorHAnsi" w:cstheme="minorHAnsi"/>
                <w:bCs/>
              </w:rPr>
              <w:t>in questione</w:t>
            </w:r>
            <w:r w:rsidR="00A64976">
              <w:rPr>
                <w:rFonts w:asciiTheme="minorHAnsi" w:eastAsia="Titillium Web" w:hAnsiTheme="minorHAnsi" w:cstheme="minorHAnsi"/>
                <w:bCs/>
              </w:rPr>
              <w:t xml:space="preserve"> risulteranno </w:t>
            </w:r>
            <w:r w:rsidR="00330CAC">
              <w:rPr>
                <w:rFonts w:asciiTheme="minorHAnsi" w:eastAsia="Titillium Web" w:hAnsiTheme="minorHAnsi" w:cstheme="minorHAnsi"/>
                <w:bCs/>
              </w:rPr>
              <w:t xml:space="preserve">sotto la tipologia </w:t>
            </w:r>
            <w:r w:rsidR="00965604">
              <w:rPr>
                <w:rFonts w:asciiTheme="minorHAnsi" w:eastAsia="Titillium Web" w:hAnsiTheme="minorHAnsi" w:cstheme="minorHAnsi"/>
                <w:bCs/>
              </w:rPr>
              <w:t>“impegno”</w:t>
            </w:r>
            <w:r w:rsidR="00EC7D6E">
              <w:rPr>
                <w:rFonts w:asciiTheme="minorHAnsi" w:eastAsia="Titillium Web" w:hAnsiTheme="minorHAnsi" w:cstheme="minorHAnsi"/>
                <w:bCs/>
              </w:rPr>
              <w:t xml:space="preserve">. </w:t>
            </w:r>
          </w:p>
          <w:p w14:paraId="6DE91A06" w14:textId="77777777" w:rsidR="008867B5" w:rsidRPr="008867B5" w:rsidRDefault="008867B5" w:rsidP="008867B5">
            <w:pPr>
              <w:pStyle w:val="Normal0"/>
              <w:widowControl/>
              <w:spacing w:beforeLines="60" w:before="144" w:afterLines="60" w:after="144" w:line="276" w:lineRule="auto"/>
              <w:ind w:right="233"/>
              <w:jc w:val="both"/>
              <w:rPr>
                <w:rFonts w:asciiTheme="minorHAnsi" w:eastAsia="Titillium Web" w:hAnsiTheme="minorHAnsi" w:cstheme="minorHAnsi"/>
                <w:bCs/>
                <w:i/>
                <w:iCs/>
              </w:rPr>
            </w:pPr>
            <w:r w:rsidRPr="008867B5">
              <w:rPr>
                <w:rFonts w:asciiTheme="minorHAnsi" w:eastAsia="Titillium Web" w:hAnsiTheme="minorHAnsi" w:cstheme="minorHAnsi"/>
                <w:bCs/>
                <w:i/>
                <w:iCs/>
              </w:rPr>
              <w:t>I campi contrassegnati con * sono obbligatori.</w:t>
            </w:r>
          </w:p>
          <w:p w14:paraId="4602C201" w14:textId="0FFADE29" w:rsidR="00657307" w:rsidRDefault="00AF19EA" w:rsidP="00150664">
            <w:pPr>
              <w:pStyle w:val="Normal0"/>
              <w:widowControl/>
              <w:spacing w:beforeLines="60" w:before="144" w:afterLines="60" w:after="144" w:line="276" w:lineRule="auto"/>
              <w:ind w:left="720" w:right="233"/>
              <w:jc w:val="both"/>
              <w:rPr>
                <w:rFonts w:asciiTheme="minorHAnsi" w:eastAsia="Titillium Web" w:hAnsiTheme="minorHAnsi" w:cstheme="minorHAnsi"/>
                <w:bCs/>
              </w:rPr>
            </w:pPr>
            <w:r w:rsidRPr="00AF19EA">
              <w:rPr>
                <w:rFonts w:asciiTheme="minorHAnsi" w:eastAsia="Titillium Web" w:hAnsiTheme="minorHAnsi" w:cstheme="minorHAnsi"/>
                <w:bCs/>
                <w:noProof/>
              </w:rPr>
              <w:drawing>
                <wp:anchor distT="0" distB="0" distL="114300" distR="114300" simplePos="0" relativeHeight="251658241" behindDoc="0" locked="1" layoutInCell="1" allowOverlap="1" wp14:anchorId="20CFFC9F" wp14:editId="2011252A">
                  <wp:simplePos x="0" y="0"/>
                  <wp:positionH relativeFrom="column">
                    <wp:posOffset>43922</wp:posOffset>
                  </wp:positionH>
                  <wp:positionV relativeFrom="paragraph">
                    <wp:posOffset>34120</wp:posOffset>
                  </wp:positionV>
                  <wp:extent cx="323850" cy="323850"/>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3850" cy="3238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867B5" w:rsidRPr="008867B5">
              <w:rPr>
                <w:rFonts w:asciiTheme="minorHAnsi" w:eastAsia="Titillium Web" w:hAnsiTheme="minorHAnsi" w:cstheme="minorHAnsi"/>
                <w:bCs/>
              </w:rPr>
              <w:t xml:space="preserve">Nella </w:t>
            </w:r>
            <w:r w:rsidR="00AD1B9C">
              <w:rPr>
                <w:rFonts w:asciiTheme="minorHAnsi" w:eastAsia="Titillium Web" w:hAnsiTheme="minorHAnsi" w:cstheme="minorHAnsi"/>
                <w:bCs/>
              </w:rPr>
              <w:t xml:space="preserve">colonna </w:t>
            </w:r>
            <w:r w:rsidR="002C4C25">
              <w:rPr>
                <w:rFonts w:asciiTheme="minorHAnsi" w:eastAsia="Titillium Web" w:hAnsiTheme="minorHAnsi" w:cstheme="minorHAnsi"/>
                <w:bCs/>
              </w:rPr>
              <w:t>“</w:t>
            </w:r>
            <w:r w:rsidR="008867B5" w:rsidRPr="008867B5">
              <w:rPr>
                <w:rFonts w:asciiTheme="minorHAnsi" w:eastAsia="Titillium Web" w:hAnsiTheme="minorHAnsi" w:cstheme="minorHAnsi"/>
                <w:bCs/>
              </w:rPr>
              <w:t>Allegati</w:t>
            </w:r>
            <w:r w:rsidR="002C4C25">
              <w:rPr>
                <w:rFonts w:asciiTheme="minorHAnsi" w:eastAsia="Titillium Web" w:hAnsiTheme="minorHAnsi" w:cstheme="minorHAnsi"/>
                <w:bCs/>
              </w:rPr>
              <w:t>”</w:t>
            </w:r>
            <w:r w:rsidR="008867B5" w:rsidRPr="008867B5">
              <w:rPr>
                <w:rFonts w:asciiTheme="minorHAnsi" w:eastAsia="Titillium Web" w:hAnsiTheme="minorHAnsi" w:cstheme="minorHAnsi"/>
                <w:bCs/>
              </w:rPr>
              <w:t xml:space="preserve"> è necessario caricare gli atti amministrativi con i quali è stata assunta l’obbligazione giuridicamente vincolante nei confronti del soggetto realizzatore. Di norma, dovranno essere allegati i decreti di approvazione dei contratti stipulati con il soggetto realizzatore/fornitore di servizi o atto sovraordinato, quale ad esempio la Determina a contrarre per l’affidamento in oggetto.</w:t>
            </w:r>
          </w:p>
          <w:p w14:paraId="229839BD" w14:textId="3BE96B95" w:rsidR="008867B5" w:rsidRPr="008867B5" w:rsidRDefault="009D3644" w:rsidP="00150664">
            <w:pPr>
              <w:pStyle w:val="Normal0"/>
              <w:widowControl/>
              <w:spacing w:beforeLines="60" w:before="144" w:afterLines="60" w:after="144" w:line="276" w:lineRule="auto"/>
              <w:ind w:left="720" w:right="233"/>
              <w:jc w:val="both"/>
              <w:rPr>
                <w:rFonts w:asciiTheme="minorHAnsi" w:eastAsia="Titillium Web" w:hAnsiTheme="minorHAnsi" w:cstheme="minorHAnsi"/>
                <w:bCs/>
              </w:rPr>
            </w:pPr>
            <w:r w:rsidRPr="000C0DFD">
              <w:rPr>
                <w:rFonts w:asciiTheme="minorHAnsi" w:eastAsia="Titillium Web" w:hAnsiTheme="minorHAnsi" w:cstheme="minorHAnsi"/>
                <w:noProof/>
                <w:color w:val="000000"/>
              </w:rPr>
              <w:drawing>
                <wp:anchor distT="0" distB="0" distL="114300" distR="114300" simplePos="0" relativeHeight="251658258" behindDoc="0" locked="1" layoutInCell="1" allowOverlap="1" wp14:anchorId="065B6225" wp14:editId="18065C19">
                  <wp:simplePos x="0" y="0"/>
                  <wp:positionH relativeFrom="column">
                    <wp:posOffset>43815</wp:posOffset>
                  </wp:positionH>
                  <wp:positionV relativeFrom="paragraph">
                    <wp:posOffset>59055</wp:posOffset>
                  </wp:positionV>
                  <wp:extent cx="323850" cy="323850"/>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3850" cy="323850"/>
                          </a:xfrm>
                          <a:prstGeom prst="rect">
                            <a:avLst/>
                          </a:prstGeom>
                        </pic:spPr>
                      </pic:pic>
                    </a:graphicData>
                  </a:graphic>
                  <wp14:sizeRelH relativeFrom="margin">
                    <wp14:pctWidth>0</wp14:pctWidth>
                  </wp14:sizeRelH>
                  <wp14:sizeRelV relativeFrom="margin">
                    <wp14:pctHeight>0</wp14:pctHeight>
                  </wp14:sizeRelV>
                </wp:anchor>
              </w:drawing>
            </w:r>
            <w:r w:rsidR="008867B5" w:rsidRPr="008867B5">
              <w:rPr>
                <w:rFonts w:asciiTheme="minorHAnsi" w:eastAsia="Titillium Web" w:hAnsiTheme="minorHAnsi" w:cstheme="minorHAnsi"/>
                <w:bCs/>
              </w:rPr>
              <w:t xml:space="preserve">Salvo casi particolari, l’importo complessivo </w:t>
            </w:r>
            <w:r w:rsidR="005C3C8F">
              <w:rPr>
                <w:rFonts w:asciiTheme="minorHAnsi" w:eastAsia="Titillium Web" w:hAnsiTheme="minorHAnsi" w:cstheme="minorHAnsi"/>
                <w:bCs/>
              </w:rPr>
              <w:t>delle obbligazioni</w:t>
            </w:r>
            <w:r w:rsidR="008867B5" w:rsidRPr="008867B5">
              <w:rPr>
                <w:rFonts w:asciiTheme="minorHAnsi" w:eastAsia="Titillium Web" w:hAnsiTheme="minorHAnsi" w:cstheme="minorHAnsi"/>
                <w:bCs/>
              </w:rPr>
              <w:t xml:space="preserve"> dovrà coincidere con il totale degli importi aggiudicati inseriti nella sotto</w:t>
            </w:r>
            <w:r w:rsidR="0074497A">
              <w:rPr>
                <w:rFonts w:asciiTheme="minorHAnsi" w:eastAsia="Titillium Web" w:hAnsiTheme="minorHAnsi" w:cstheme="minorHAnsi"/>
                <w:bCs/>
              </w:rPr>
              <w:t>-</w:t>
            </w:r>
            <w:r w:rsidR="008867B5" w:rsidRPr="008867B5">
              <w:rPr>
                <w:rFonts w:asciiTheme="minorHAnsi" w:eastAsia="Titillium Web" w:hAnsiTheme="minorHAnsi" w:cstheme="minorHAnsi"/>
                <w:bCs/>
              </w:rPr>
              <w:t>sezione “Procedure di aggiudicazione” e comunque non potrà eccedere l’importo del finanziamento totale (</w:t>
            </w:r>
            <w:r w:rsidR="00705831">
              <w:rPr>
                <w:rFonts w:asciiTheme="minorHAnsi" w:eastAsia="Titillium Web" w:hAnsiTheme="minorHAnsi" w:cstheme="minorHAnsi"/>
                <w:bCs/>
              </w:rPr>
              <w:t>Warning</w:t>
            </w:r>
            <w:r w:rsidR="008867B5" w:rsidRPr="008867B5">
              <w:rPr>
                <w:rFonts w:asciiTheme="minorHAnsi" w:eastAsia="Titillium Web" w:hAnsiTheme="minorHAnsi" w:cstheme="minorHAnsi"/>
                <w:bCs/>
              </w:rPr>
              <w:t xml:space="preserve"> 016).</w:t>
            </w:r>
          </w:p>
          <w:p w14:paraId="44EBCE51" w14:textId="77777777" w:rsidR="008867B5" w:rsidRPr="008867B5" w:rsidRDefault="008867B5" w:rsidP="008867B5">
            <w:pPr>
              <w:pStyle w:val="Normal0"/>
              <w:widowControl/>
              <w:spacing w:beforeLines="60" w:before="144" w:afterLines="60" w:after="144" w:line="276" w:lineRule="auto"/>
              <w:ind w:right="233"/>
              <w:jc w:val="both"/>
              <w:rPr>
                <w:rFonts w:asciiTheme="minorHAnsi" w:eastAsia="Titillium Web" w:hAnsiTheme="minorHAnsi" w:cstheme="minorHAnsi"/>
                <w:b/>
                <w:u w:val="single"/>
              </w:rPr>
            </w:pPr>
            <w:r w:rsidRPr="008867B5">
              <w:rPr>
                <w:rFonts w:asciiTheme="minorHAnsi" w:eastAsia="Titillium Web" w:hAnsiTheme="minorHAnsi" w:cstheme="minorHAnsi"/>
                <w:b/>
                <w:u w:val="single"/>
              </w:rPr>
              <w:t>Pagamenti a Costi reali</w:t>
            </w:r>
          </w:p>
          <w:p w14:paraId="2556DE48" w14:textId="64B58DE9" w:rsidR="008867B5" w:rsidRPr="00FC2BDA" w:rsidRDefault="6769E463" w:rsidP="2BFF9964">
            <w:pPr>
              <w:pStyle w:val="Normal0"/>
              <w:widowControl/>
              <w:spacing w:beforeLines="60" w:before="144" w:afterLines="60" w:after="144" w:line="276" w:lineRule="auto"/>
              <w:ind w:right="233"/>
              <w:jc w:val="both"/>
              <w:rPr>
                <w:rFonts w:asciiTheme="minorHAnsi" w:eastAsia="Titillium Web" w:hAnsiTheme="minorHAnsi" w:cstheme="minorHAnsi"/>
              </w:rPr>
            </w:pPr>
            <w:r w:rsidRPr="00FC2BDA">
              <w:rPr>
                <w:rFonts w:asciiTheme="minorHAnsi" w:eastAsia="Titillium Web" w:hAnsiTheme="minorHAnsi" w:cstheme="minorHAnsi"/>
              </w:rPr>
              <w:t xml:space="preserve">Nel riquadro il Soggetto </w:t>
            </w:r>
            <w:r w:rsidR="7A6A7FDC" w:rsidRPr="00FC2BDA">
              <w:rPr>
                <w:rFonts w:asciiTheme="minorHAnsi" w:eastAsia="Titillium Web" w:hAnsiTheme="minorHAnsi" w:cstheme="minorHAnsi"/>
              </w:rPr>
              <w:t>A</w:t>
            </w:r>
            <w:r w:rsidRPr="00FC2BDA">
              <w:rPr>
                <w:rFonts w:asciiTheme="minorHAnsi" w:eastAsia="Titillium Web" w:hAnsiTheme="minorHAnsi" w:cstheme="minorHAnsi"/>
              </w:rPr>
              <w:t>ttuatore, dopo aver selezionato il comando “modifica”</w:t>
            </w:r>
            <w:r w:rsidR="009C10E2">
              <w:rPr>
                <w:rFonts w:asciiTheme="minorHAnsi" w:eastAsia="Titillium Web" w:hAnsiTheme="minorHAnsi" w:cstheme="minorHAnsi"/>
              </w:rPr>
              <w:t>,</w:t>
            </w:r>
            <w:r w:rsidRPr="00FC2BDA">
              <w:rPr>
                <w:rFonts w:asciiTheme="minorHAnsi" w:eastAsia="Titillium Web" w:hAnsiTheme="minorHAnsi" w:cstheme="minorHAnsi"/>
              </w:rPr>
              <w:t xml:space="preserve"> inserisce gli importi dei pagamenti a costi reali effettuati nel progetto, sia in termini di pagamenti in senso stretto che di rettifiche.</w:t>
            </w:r>
          </w:p>
          <w:p w14:paraId="7F029DA5" w14:textId="241218AF" w:rsidR="008867B5" w:rsidRPr="00FC2BDA" w:rsidRDefault="6769E463" w:rsidP="2BFF9964">
            <w:pPr>
              <w:pStyle w:val="Normal0"/>
              <w:widowControl/>
              <w:spacing w:beforeLines="60" w:before="144" w:afterLines="60" w:after="144" w:line="276" w:lineRule="auto"/>
              <w:ind w:right="233"/>
              <w:jc w:val="both"/>
              <w:rPr>
                <w:rFonts w:asciiTheme="minorHAnsi" w:eastAsia="Titillium Web" w:hAnsiTheme="minorHAnsi" w:cstheme="minorHAnsi"/>
              </w:rPr>
            </w:pPr>
            <w:r w:rsidRPr="00FC2BDA">
              <w:rPr>
                <w:rFonts w:asciiTheme="minorHAnsi" w:eastAsia="Titillium Web" w:hAnsiTheme="minorHAnsi" w:cstheme="minorHAnsi"/>
              </w:rPr>
              <w:t xml:space="preserve">Nel caso in cui i dati non vengano acquisiti in maniera automatica (cliccando sull’icona “aggiungi da sistema esterno”), il Soggetto </w:t>
            </w:r>
            <w:r w:rsidR="6ADA94DD" w:rsidRPr="00FC2BDA">
              <w:rPr>
                <w:rFonts w:asciiTheme="minorHAnsi" w:eastAsia="Titillium Web" w:hAnsiTheme="minorHAnsi" w:cstheme="minorHAnsi"/>
              </w:rPr>
              <w:t>A</w:t>
            </w:r>
            <w:r w:rsidRPr="00FC2BDA">
              <w:rPr>
                <w:rFonts w:asciiTheme="minorHAnsi" w:eastAsia="Titillium Web" w:hAnsiTheme="minorHAnsi" w:cstheme="minorHAnsi"/>
              </w:rPr>
              <w:t xml:space="preserve">ttuatore dovrà registrare </w:t>
            </w:r>
            <w:r w:rsidR="009C16D2">
              <w:rPr>
                <w:rFonts w:asciiTheme="minorHAnsi" w:eastAsia="Titillium Web" w:hAnsiTheme="minorHAnsi" w:cstheme="minorHAnsi"/>
              </w:rPr>
              <w:t xml:space="preserve">manualmente </w:t>
            </w:r>
            <w:r w:rsidRPr="00FC2BDA">
              <w:rPr>
                <w:rFonts w:asciiTheme="minorHAnsi" w:eastAsia="Titillium Web" w:hAnsiTheme="minorHAnsi" w:cstheme="minorHAnsi"/>
              </w:rPr>
              <w:t>i pagamenti effettuati nell’ambito del progetto</w:t>
            </w:r>
            <w:r w:rsidR="009C16D2">
              <w:rPr>
                <w:rFonts w:asciiTheme="minorHAnsi" w:eastAsia="Titillium Web" w:hAnsiTheme="minorHAnsi" w:cstheme="minorHAnsi"/>
              </w:rPr>
              <w:t>,</w:t>
            </w:r>
            <w:r w:rsidRPr="00FC2BDA">
              <w:rPr>
                <w:rFonts w:asciiTheme="minorHAnsi" w:eastAsia="Titillium Web" w:hAnsiTheme="minorHAnsi" w:cstheme="minorHAnsi"/>
              </w:rPr>
              <w:t xml:space="preserve"> cliccando sull’icona “Aggiungi”.</w:t>
            </w:r>
          </w:p>
          <w:p w14:paraId="3C4C202B" w14:textId="77777777" w:rsidR="00E55216" w:rsidRPr="00B07092" w:rsidRDefault="00E55216" w:rsidP="00E55216">
            <w:pPr>
              <w:pStyle w:val="Normal0"/>
              <w:keepLines/>
              <w:widowControl/>
              <w:spacing w:beforeLines="60" w:before="144" w:afterLines="60" w:after="144"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Nello specifico, andranno inserite le seguenti informazioni:</w:t>
            </w:r>
          </w:p>
          <w:p w14:paraId="4F7AE012" w14:textId="6549C0C5" w:rsidR="00E55216" w:rsidRPr="00B07092" w:rsidRDefault="00810C11" w:rsidP="00465316">
            <w:pPr>
              <w:pStyle w:val="Normal0"/>
              <w:keepLines/>
              <w:widowControl/>
              <w:numPr>
                <w:ilvl w:val="0"/>
                <w:numId w:val="8"/>
              </w:numPr>
              <w:spacing w:line="276" w:lineRule="auto"/>
              <w:ind w:right="233"/>
              <w:jc w:val="both"/>
              <w:rPr>
                <w:rFonts w:asciiTheme="minorHAnsi" w:eastAsia="Titillium Web" w:hAnsiTheme="minorHAnsi" w:cstheme="minorHAnsi"/>
              </w:rPr>
            </w:pPr>
            <w:r>
              <w:rPr>
                <w:rFonts w:asciiTheme="minorHAnsi" w:eastAsia="Titillium Web" w:hAnsiTheme="minorHAnsi" w:cstheme="minorHAnsi"/>
              </w:rPr>
              <w:t>Oggetto del pagamento;</w:t>
            </w:r>
          </w:p>
          <w:p w14:paraId="37F2F333" w14:textId="77777777" w:rsidR="00E55216" w:rsidRPr="00B07092" w:rsidRDefault="00E55216" w:rsidP="00465316">
            <w:pPr>
              <w:pStyle w:val="Normal0"/>
              <w:keepLines/>
              <w:widowControl/>
              <w:numPr>
                <w:ilvl w:val="0"/>
                <w:numId w:val="8"/>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Mandato*;</w:t>
            </w:r>
          </w:p>
          <w:p w14:paraId="7E68AB23" w14:textId="52CAEB39" w:rsidR="00E55216" w:rsidRPr="00FC2BDA" w:rsidRDefault="00E55216" w:rsidP="00465316">
            <w:pPr>
              <w:pStyle w:val="Normal0"/>
              <w:keepLines/>
              <w:widowControl/>
              <w:numPr>
                <w:ilvl w:val="0"/>
                <w:numId w:val="8"/>
              </w:numPr>
              <w:spacing w:line="276" w:lineRule="auto"/>
              <w:ind w:right="233"/>
              <w:jc w:val="both"/>
              <w:rPr>
                <w:rFonts w:asciiTheme="minorHAnsi" w:eastAsia="Titillium Web" w:hAnsiTheme="minorHAnsi" w:cstheme="minorHAnsi"/>
              </w:rPr>
            </w:pPr>
            <w:r w:rsidRPr="00FC2BDA">
              <w:rPr>
                <w:rFonts w:asciiTheme="minorHAnsi" w:eastAsia="Titillium Web" w:hAnsiTheme="minorHAnsi" w:cstheme="minorHAnsi"/>
              </w:rPr>
              <w:t>Tipologia di pagamento (Pagamento o Rettifica)*;</w:t>
            </w:r>
          </w:p>
          <w:p w14:paraId="107A6616" w14:textId="77777777" w:rsidR="00E55216" w:rsidRDefault="00E55216" w:rsidP="00465316">
            <w:pPr>
              <w:pStyle w:val="Normal0"/>
              <w:keepLines/>
              <w:widowControl/>
              <w:numPr>
                <w:ilvl w:val="0"/>
                <w:numId w:val="8"/>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Data pagamento*;</w:t>
            </w:r>
          </w:p>
          <w:p w14:paraId="5F1B5C3B" w14:textId="0384204F" w:rsidR="00D51C69" w:rsidRPr="00D51C69" w:rsidRDefault="00D51C69" w:rsidP="00C456C4">
            <w:pPr>
              <w:pStyle w:val="ListParagraph"/>
              <w:numPr>
                <w:ilvl w:val="0"/>
                <w:numId w:val="8"/>
              </w:numPr>
              <w:rPr>
                <w:rFonts w:asciiTheme="minorHAnsi" w:eastAsia="Titillium Web" w:hAnsiTheme="minorHAnsi" w:cstheme="minorHAnsi"/>
              </w:rPr>
            </w:pPr>
            <w:r w:rsidRPr="00D51C69">
              <w:rPr>
                <w:rFonts w:asciiTheme="minorHAnsi" w:eastAsia="Titillium Web" w:hAnsiTheme="minorHAnsi" w:cstheme="minorHAnsi"/>
              </w:rPr>
              <w:t xml:space="preserve">Data </w:t>
            </w:r>
            <w:r w:rsidR="004058B9">
              <w:rPr>
                <w:rFonts w:asciiTheme="minorHAnsi" w:eastAsia="Titillium Web" w:hAnsiTheme="minorHAnsi" w:cstheme="minorHAnsi"/>
              </w:rPr>
              <w:t>di q</w:t>
            </w:r>
            <w:r w:rsidRPr="00D51C69">
              <w:rPr>
                <w:rFonts w:asciiTheme="minorHAnsi" w:eastAsia="Titillium Web" w:hAnsiTheme="minorHAnsi" w:cstheme="minorHAnsi"/>
              </w:rPr>
              <w:t>uietanza (qualora valorizzata, il sistema richiederà obbligatoriamente l’inserimento  di un allegato di tipo “Quietanza”);</w:t>
            </w:r>
          </w:p>
          <w:p w14:paraId="150A5C45" w14:textId="561F0402" w:rsidR="003932E1" w:rsidRPr="00B07092" w:rsidRDefault="003932E1" w:rsidP="00465316">
            <w:pPr>
              <w:pStyle w:val="Normal0"/>
              <w:keepLines/>
              <w:widowControl/>
              <w:numPr>
                <w:ilvl w:val="0"/>
                <w:numId w:val="8"/>
              </w:numPr>
              <w:spacing w:line="276" w:lineRule="auto"/>
              <w:ind w:right="233"/>
              <w:jc w:val="both"/>
              <w:rPr>
                <w:rFonts w:asciiTheme="minorHAnsi" w:eastAsia="Titillium Web" w:hAnsiTheme="minorHAnsi" w:cstheme="minorHAnsi"/>
              </w:rPr>
            </w:pPr>
            <w:r>
              <w:rPr>
                <w:rFonts w:asciiTheme="minorHAnsi" w:eastAsia="Titillium Web" w:hAnsiTheme="minorHAnsi" w:cstheme="minorHAnsi"/>
              </w:rPr>
              <w:t>Tipologia voce spesa;</w:t>
            </w:r>
          </w:p>
          <w:p w14:paraId="42AB23F2" w14:textId="77777777" w:rsidR="00E55216" w:rsidRPr="00B07092" w:rsidRDefault="00E55216" w:rsidP="00465316">
            <w:pPr>
              <w:pStyle w:val="Normal0"/>
              <w:keepLines/>
              <w:widowControl/>
              <w:numPr>
                <w:ilvl w:val="0"/>
                <w:numId w:val="8"/>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Causale pagamento;</w:t>
            </w:r>
          </w:p>
          <w:p w14:paraId="3A8EDF78" w14:textId="77777777" w:rsidR="00E55216" w:rsidRPr="00B07092" w:rsidRDefault="00E55216" w:rsidP="00465316">
            <w:pPr>
              <w:pStyle w:val="Normal0"/>
              <w:keepLines/>
              <w:widowControl/>
              <w:numPr>
                <w:ilvl w:val="0"/>
                <w:numId w:val="8"/>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Causale pagamento-altro;</w:t>
            </w:r>
          </w:p>
          <w:p w14:paraId="161FCF4B" w14:textId="77777777" w:rsidR="00E55216" w:rsidRPr="00B07092" w:rsidRDefault="00E55216" w:rsidP="00465316">
            <w:pPr>
              <w:pStyle w:val="Normal0"/>
              <w:keepLines/>
              <w:widowControl/>
              <w:numPr>
                <w:ilvl w:val="0"/>
                <w:numId w:val="8"/>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Importo totale pagamento*;</w:t>
            </w:r>
          </w:p>
          <w:p w14:paraId="5D603BC6" w14:textId="5975458B" w:rsidR="00E55216" w:rsidRPr="00B07092" w:rsidRDefault="00E55216" w:rsidP="00465316">
            <w:pPr>
              <w:pStyle w:val="Normal0"/>
              <w:keepLines/>
              <w:widowControl/>
              <w:numPr>
                <w:ilvl w:val="0"/>
                <w:numId w:val="8"/>
              </w:numPr>
              <w:spacing w:line="276" w:lineRule="auto"/>
              <w:ind w:right="233"/>
              <w:jc w:val="both"/>
              <w:rPr>
                <w:rFonts w:asciiTheme="minorHAnsi" w:eastAsia="Titillium Web" w:hAnsiTheme="minorHAnsi" w:cstheme="minorHAnsi"/>
                <w:lang w:val="en-US"/>
              </w:rPr>
            </w:pPr>
            <w:r w:rsidRPr="00B07092">
              <w:rPr>
                <w:rFonts w:asciiTheme="minorHAnsi" w:eastAsia="Titillium Web" w:hAnsiTheme="minorHAnsi" w:cstheme="minorHAnsi"/>
                <w:lang w:val="en-US"/>
              </w:rPr>
              <w:t xml:space="preserve">Flag </w:t>
            </w:r>
            <w:r w:rsidR="00332EB6">
              <w:rPr>
                <w:rFonts w:asciiTheme="minorHAnsi" w:eastAsia="Titillium Web" w:hAnsiTheme="minorHAnsi" w:cstheme="minorHAnsi"/>
                <w:lang w:val="en-US"/>
              </w:rPr>
              <w:t>S</w:t>
            </w:r>
            <w:r w:rsidRPr="00B07092">
              <w:rPr>
                <w:rFonts w:asciiTheme="minorHAnsi" w:eastAsia="Titillium Web" w:hAnsiTheme="minorHAnsi" w:cstheme="minorHAnsi"/>
                <w:lang w:val="en-US"/>
              </w:rPr>
              <w:t>plit Payment (</w:t>
            </w:r>
            <w:proofErr w:type="spellStart"/>
            <w:r w:rsidRPr="00B07092">
              <w:rPr>
                <w:rFonts w:asciiTheme="minorHAnsi" w:eastAsia="Titillium Web" w:hAnsiTheme="minorHAnsi" w:cstheme="minorHAnsi"/>
                <w:lang w:val="en-US"/>
              </w:rPr>
              <w:t>si</w:t>
            </w:r>
            <w:proofErr w:type="spellEnd"/>
            <w:r w:rsidRPr="00B07092">
              <w:rPr>
                <w:rFonts w:asciiTheme="minorHAnsi" w:eastAsia="Titillium Web" w:hAnsiTheme="minorHAnsi" w:cstheme="minorHAnsi"/>
                <w:lang w:val="en-US"/>
              </w:rPr>
              <w:t xml:space="preserve"> o no);</w:t>
            </w:r>
          </w:p>
          <w:p w14:paraId="4FE1F85D" w14:textId="77777777" w:rsidR="00E55216" w:rsidRPr="00B07092" w:rsidRDefault="00E55216" w:rsidP="00465316">
            <w:pPr>
              <w:pStyle w:val="Normal0"/>
              <w:keepLines/>
              <w:widowControl/>
              <w:numPr>
                <w:ilvl w:val="0"/>
                <w:numId w:val="8"/>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Importo Richiesto*;</w:t>
            </w:r>
          </w:p>
          <w:p w14:paraId="2B01F508" w14:textId="77777777" w:rsidR="00E55216" w:rsidRPr="00B07092" w:rsidRDefault="007555E8" w:rsidP="00465316">
            <w:pPr>
              <w:pStyle w:val="Normal0"/>
              <w:keepLines/>
              <w:widowControl/>
              <w:numPr>
                <w:ilvl w:val="0"/>
                <w:numId w:val="8"/>
              </w:numPr>
              <w:spacing w:line="276" w:lineRule="auto"/>
              <w:ind w:right="233"/>
              <w:jc w:val="both"/>
              <w:rPr>
                <w:rFonts w:asciiTheme="minorHAnsi" w:eastAsia="Titillium Web" w:hAnsiTheme="minorHAnsi" w:cstheme="minorHAnsi"/>
              </w:rPr>
            </w:pPr>
            <w:sdt>
              <w:sdtPr>
                <w:rPr>
                  <w:rFonts w:asciiTheme="minorHAnsi" w:eastAsia="Titillium Web" w:hAnsiTheme="minorHAnsi" w:cstheme="minorHAnsi"/>
                </w:rPr>
                <w:tag w:val="goog_rdk_1"/>
                <w:id w:val="839588407"/>
              </w:sdtPr>
              <w:sdtContent>
                <w:r w:rsidR="00E55216" w:rsidRPr="00B07092">
                  <w:rPr>
                    <w:rFonts w:asciiTheme="minorHAnsi" w:eastAsia="Titillium Web" w:hAnsiTheme="minorHAnsi" w:cstheme="minorHAnsi"/>
                  </w:rPr>
                  <w:t>Di cui IVA richiesto €;</w:t>
                </w:r>
              </w:sdtContent>
            </w:sdt>
          </w:p>
          <w:p w14:paraId="0522074E" w14:textId="77777777" w:rsidR="00E55216" w:rsidRPr="00B07092" w:rsidRDefault="00E55216" w:rsidP="00465316">
            <w:pPr>
              <w:pStyle w:val="Normal0"/>
              <w:keepLines/>
              <w:widowControl/>
              <w:numPr>
                <w:ilvl w:val="0"/>
                <w:numId w:val="8"/>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Importo rettificato (eventuale importo stornato sul documento di pagamento);</w:t>
            </w:r>
          </w:p>
          <w:p w14:paraId="057EF52F" w14:textId="77777777" w:rsidR="00E55216" w:rsidRPr="00B07092" w:rsidRDefault="00E55216" w:rsidP="00465316">
            <w:pPr>
              <w:pStyle w:val="Normal0"/>
              <w:keepLines/>
              <w:widowControl/>
              <w:numPr>
                <w:ilvl w:val="0"/>
                <w:numId w:val="8"/>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Importo totale fattura;</w:t>
            </w:r>
          </w:p>
          <w:p w14:paraId="7290C83D" w14:textId="77777777" w:rsidR="00E55216" w:rsidRPr="00B07092" w:rsidRDefault="00E55216" w:rsidP="00465316">
            <w:pPr>
              <w:pStyle w:val="Normal0"/>
              <w:keepLines/>
              <w:widowControl/>
              <w:numPr>
                <w:ilvl w:val="0"/>
                <w:numId w:val="8"/>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Importo totale IVA fattura;</w:t>
            </w:r>
          </w:p>
          <w:p w14:paraId="375EC6E5" w14:textId="02F9C8A1" w:rsidR="00E55216" w:rsidRPr="00B07092" w:rsidRDefault="00E55216" w:rsidP="00465316">
            <w:pPr>
              <w:pStyle w:val="Normal0"/>
              <w:keepLines/>
              <w:widowControl/>
              <w:numPr>
                <w:ilvl w:val="0"/>
                <w:numId w:val="8"/>
              </w:numPr>
              <w:spacing w:line="276" w:lineRule="auto"/>
              <w:ind w:right="233"/>
              <w:jc w:val="both"/>
              <w:rPr>
                <w:rFonts w:asciiTheme="minorHAnsi" w:eastAsia="Titillium Web" w:hAnsiTheme="minorHAnsi" w:cstheme="minorHAnsi"/>
              </w:rPr>
            </w:pPr>
            <w:proofErr w:type="spellStart"/>
            <w:r w:rsidRPr="00B07092">
              <w:rPr>
                <w:rFonts w:asciiTheme="minorHAnsi" w:eastAsia="Titillium Web" w:hAnsiTheme="minorHAnsi" w:cstheme="minorHAnsi"/>
              </w:rPr>
              <w:t>Cig</w:t>
            </w:r>
            <w:proofErr w:type="spellEnd"/>
            <w:r w:rsidR="00806EB7">
              <w:rPr>
                <w:rFonts w:asciiTheme="minorHAnsi" w:eastAsia="Titillium Web" w:hAnsiTheme="minorHAnsi" w:cstheme="minorHAnsi"/>
              </w:rPr>
              <w:t xml:space="preserve"> (selezionare tramite menù a tendina uno dei CIG censiti nella sezione “Procedur</w:t>
            </w:r>
            <w:r w:rsidR="00E91107">
              <w:rPr>
                <w:rFonts w:asciiTheme="minorHAnsi" w:eastAsia="Titillium Web" w:hAnsiTheme="minorHAnsi" w:cstheme="minorHAnsi"/>
              </w:rPr>
              <w:t>a</w:t>
            </w:r>
            <w:r w:rsidR="00806EB7">
              <w:rPr>
                <w:rFonts w:asciiTheme="minorHAnsi" w:eastAsia="Titillium Web" w:hAnsiTheme="minorHAnsi" w:cstheme="minorHAnsi"/>
              </w:rPr>
              <w:t xml:space="preserve"> aggiudicazione”)</w:t>
            </w:r>
            <w:r w:rsidRPr="00B07092">
              <w:rPr>
                <w:rFonts w:asciiTheme="minorHAnsi" w:eastAsia="Titillium Web" w:hAnsiTheme="minorHAnsi" w:cstheme="minorHAnsi"/>
              </w:rPr>
              <w:t>;</w:t>
            </w:r>
          </w:p>
          <w:p w14:paraId="4A01070C" w14:textId="77777777" w:rsidR="00E55216" w:rsidRPr="00B07092" w:rsidRDefault="00E55216" w:rsidP="00465316">
            <w:pPr>
              <w:pStyle w:val="Normal0"/>
              <w:keepLines/>
              <w:widowControl/>
              <w:numPr>
                <w:ilvl w:val="0"/>
                <w:numId w:val="8"/>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ID fattura;</w:t>
            </w:r>
          </w:p>
          <w:p w14:paraId="2ACD3C7B" w14:textId="77777777" w:rsidR="00806EB7" w:rsidRDefault="00E55216" w:rsidP="00465316">
            <w:pPr>
              <w:pStyle w:val="Normal0"/>
              <w:keepLines/>
              <w:widowControl/>
              <w:numPr>
                <w:ilvl w:val="0"/>
                <w:numId w:val="8"/>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Numero fattura</w:t>
            </w:r>
            <w:r w:rsidR="00806EB7">
              <w:rPr>
                <w:rFonts w:asciiTheme="minorHAnsi" w:eastAsia="Titillium Web" w:hAnsiTheme="minorHAnsi" w:cstheme="minorHAnsi"/>
              </w:rPr>
              <w:t>;</w:t>
            </w:r>
          </w:p>
          <w:p w14:paraId="2478389E" w14:textId="619ACB01" w:rsidR="00E55216" w:rsidRDefault="00806EB7" w:rsidP="00465316">
            <w:pPr>
              <w:pStyle w:val="Normal0"/>
              <w:keepLines/>
              <w:widowControl/>
              <w:numPr>
                <w:ilvl w:val="0"/>
                <w:numId w:val="8"/>
              </w:numPr>
              <w:spacing w:line="276" w:lineRule="auto"/>
              <w:ind w:right="233"/>
              <w:jc w:val="both"/>
              <w:rPr>
                <w:rFonts w:asciiTheme="minorHAnsi" w:eastAsia="Titillium Web" w:hAnsiTheme="minorHAnsi" w:cstheme="minorHAnsi"/>
              </w:rPr>
            </w:pPr>
            <w:r>
              <w:rPr>
                <w:rFonts w:asciiTheme="minorHAnsi" w:eastAsia="Titillium Web" w:hAnsiTheme="minorHAnsi" w:cstheme="minorHAnsi"/>
              </w:rPr>
              <w:t>Note pagamento.</w:t>
            </w:r>
          </w:p>
          <w:p w14:paraId="0E7E7595" w14:textId="77777777" w:rsidR="005B71D4" w:rsidRDefault="005B71D4" w:rsidP="005B71D4">
            <w:pPr>
              <w:pStyle w:val="Normal0"/>
              <w:keepLines/>
              <w:widowControl/>
              <w:spacing w:line="276" w:lineRule="auto"/>
              <w:ind w:right="233"/>
              <w:jc w:val="both"/>
              <w:rPr>
                <w:rFonts w:asciiTheme="minorHAnsi" w:eastAsia="Titillium Web" w:hAnsiTheme="minorHAnsi" w:cstheme="minorHAnsi"/>
              </w:rPr>
            </w:pPr>
          </w:p>
          <w:p w14:paraId="01D0FB68" w14:textId="682585AD" w:rsidR="00DD5D3F" w:rsidRDefault="00DD5D3F" w:rsidP="00280F48">
            <w:pPr>
              <w:pStyle w:val="Normal0"/>
              <w:keepLines/>
              <w:widowControl/>
              <w:spacing w:line="276" w:lineRule="auto"/>
              <w:ind w:right="233"/>
              <w:jc w:val="both"/>
              <w:rPr>
                <w:rFonts w:asciiTheme="minorHAnsi" w:eastAsia="Titillium Web" w:hAnsiTheme="minorHAnsi" w:cstheme="minorHAnsi"/>
              </w:rPr>
            </w:pPr>
            <w:r w:rsidRPr="007563AD">
              <w:rPr>
                <w:rFonts w:asciiTheme="minorHAnsi" w:eastAsia="Titillium Web" w:hAnsiTheme="minorHAnsi" w:cstheme="minorHAnsi"/>
                <w:b/>
                <w:bCs/>
              </w:rPr>
              <w:t>NB</w:t>
            </w:r>
            <w:r>
              <w:rPr>
                <w:rFonts w:asciiTheme="minorHAnsi" w:eastAsia="Titillium Web" w:hAnsiTheme="minorHAnsi" w:cstheme="minorHAnsi"/>
              </w:rPr>
              <w:t xml:space="preserve">: </w:t>
            </w:r>
            <w:r w:rsidR="006B1AD1">
              <w:rPr>
                <w:rFonts w:asciiTheme="minorHAnsi" w:eastAsia="Titillium Web" w:hAnsiTheme="minorHAnsi" w:cstheme="minorHAnsi"/>
              </w:rPr>
              <w:t>Al fine di un monitoraggio più puntale dei dati relativi alla spesa effettivamente sostenuta</w:t>
            </w:r>
            <w:r w:rsidR="00C5135A">
              <w:rPr>
                <w:rFonts w:asciiTheme="minorHAnsi" w:eastAsia="Titillium Web" w:hAnsiTheme="minorHAnsi" w:cstheme="minorHAnsi"/>
              </w:rPr>
              <w:t xml:space="preserve"> si </w:t>
            </w:r>
            <w:r w:rsidR="00952781">
              <w:rPr>
                <w:rFonts w:asciiTheme="minorHAnsi" w:eastAsia="Titillium Web" w:hAnsiTheme="minorHAnsi" w:cstheme="minorHAnsi"/>
              </w:rPr>
              <w:t xml:space="preserve">invita il Soggetto Attuatore </w:t>
            </w:r>
            <w:r w:rsidR="00FA5AC7">
              <w:rPr>
                <w:rFonts w:asciiTheme="minorHAnsi" w:eastAsia="Titillium Web" w:hAnsiTheme="minorHAnsi" w:cstheme="minorHAnsi"/>
              </w:rPr>
              <w:t xml:space="preserve">alla compilazione del campo “Data </w:t>
            </w:r>
            <w:r w:rsidR="004058B9">
              <w:rPr>
                <w:rFonts w:asciiTheme="minorHAnsi" w:eastAsia="Titillium Web" w:hAnsiTheme="minorHAnsi" w:cstheme="minorHAnsi"/>
              </w:rPr>
              <w:t>di q</w:t>
            </w:r>
            <w:r w:rsidR="00FA5AC7">
              <w:rPr>
                <w:rFonts w:asciiTheme="minorHAnsi" w:eastAsia="Titillium Web" w:hAnsiTheme="minorHAnsi" w:cstheme="minorHAnsi"/>
              </w:rPr>
              <w:t>uietanza”</w:t>
            </w:r>
            <w:r w:rsidR="008B7287">
              <w:rPr>
                <w:rFonts w:asciiTheme="minorHAnsi" w:eastAsia="Titillium Web" w:hAnsiTheme="minorHAnsi" w:cstheme="minorHAnsi"/>
              </w:rPr>
              <w:t xml:space="preserve">. </w:t>
            </w:r>
            <w:r w:rsidR="00426F4B">
              <w:rPr>
                <w:rFonts w:asciiTheme="minorHAnsi" w:eastAsia="Titillium Web" w:hAnsiTheme="minorHAnsi" w:cstheme="minorHAnsi"/>
              </w:rPr>
              <w:t xml:space="preserve">Nello specifico, </w:t>
            </w:r>
            <w:r w:rsidR="00280F48">
              <w:rPr>
                <w:rFonts w:asciiTheme="minorHAnsi" w:eastAsia="Titillium Web" w:hAnsiTheme="minorHAnsi" w:cstheme="minorHAnsi"/>
              </w:rPr>
              <w:t>n</w:t>
            </w:r>
            <w:r w:rsidRPr="00C44705">
              <w:rPr>
                <w:rFonts w:asciiTheme="minorHAnsi" w:eastAsia="Titillium Web" w:hAnsiTheme="minorHAnsi" w:cstheme="minorHAnsi"/>
              </w:rPr>
              <w:t xml:space="preserve">el caso in cui il Soggetto Attuatore operi in regime di contabilità ordinaria, </w:t>
            </w:r>
            <w:r w:rsidR="00433E69">
              <w:rPr>
                <w:rFonts w:asciiTheme="minorHAnsi" w:eastAsia="Titillium Web" w:hAnsiTheme="minorHAnsi" w:cstheme="minorHAnsi"/>
              </w:rPr>
              <w:t xml:space="preserve">nel campo “Data pagamento” </w:t>
            </w:r>
            <w:r w:rsidR="00E15352">
              <w:rPr>
                <w:rFonts w:asciiTheme="minorHAnsi" w:eastAsia="Titillium Web" w:hAnsiTheme="minorHAnsi" w:cstheme="minorHAnsi"/>
              </w:rPr>
              <w:t xml:space="preserve">e “Data </w:t>
            </w:r>
            <w:r w:rsidR="004058B9">
              <w:rPr>
                <w:rFonts w:asciiTheme="minorHAnsi" w:eastAsia="Titillium Web" w:hAnsiTheme="minorHAnsi" w:cstheme="minorHAnsi"/>
              </w:rPr>
              <w:t xml:space="preserve">di </w:t>
            </w:r>
            <w:r w:rsidR="00E15352">
              <w:rPr>
                <w:rFonts w:asciiTheme="minorHAnsi" w:eastAsia="Titillium Web" w:hAnsiTheme="minorHAnsi" w:cstheme="minorHAnsi"/>
              </w:rPr>
              <w:t>qu</w:t>
            </w:r>
            <w:r w:rsidR="004F11D1">
              <w:rPr>
                <w:rFonts w:asciiTheme="minorHAnsi" w:eastAsia="Titillium Web" w:hAnsiTheme="minorHAnsi" w:cstheme="minorHAnsi"/>
              </w:rPr>
              <w:t>ietanza”</w:t>
            </w:r>
            <w:r w:rsidRPr="00C44705">
              <w:rPr>
                <w:rFonts w:asciiTheme="minorHAnsi" w:eastAsia="Titillium Web" w:hAnsiTheme="minorHAnsi" w:cstheme="minorHAnsi"/>
              </w:rPr>
              <w:t xml:space="preserve"> andranno inserite rispettivamente la data del mandato di pagamento e la data del pagamento quietanzato. Diversamente, nel caso di regime di contabilità speciale</w:t>
            </w:r>
            <w:r w:rsidR="008879A4">
              <w:rPr>
                <w:rFonts w:asciiTheme="minorHAnsi" w:eastAsia="Titillium Web" w:hAnsiTheme="minorHAnsi" w:cstheme="minorHAnsi"/>
              </w:rPr>
              <w:t>,</w:t>
            </w:r>
            <w:r w:rsidRPr="00C44705">
              <w:rPr>
                <w:rFonts w:asciiTheme="minorHAnsi" w:eastAsia="Titillium Web" w:hAnsiTheme="minorHAnsi" w:cstheme="minorHAnsi"/>
              </w:rPr>
              <w:t xml:space="preserve"> il Soggetto Attuatore nel campo “Data di </w:t>
            </w:r>
            <w:r w:rsidRPr="00A77408">
              <w:rPr>
                <w:rFonts w:asciiTheme="minorHAnsi" w:eastAsia="Titillium Web" w:hAnsiTheme="minorHAnsi" w:cstheme="minorHAnsi"/>
              </w:rPr>
              <w:t xml:space="preserve">pagamento” dovrà inserire la data di emissione della Disposizione di Pagamento, mentre in “Data di </w:t>
            </w:r>
            <w:r w:rsidR="006208D8" w:rsidRPr="00A77408">
              <w:rPr>
                <w:rFonts w:asciiTheme="minorHAnsi" w:eastAsia="Titillium Web" w:hAnsiTheme="minorHAnsi" w:cstheme="minorHAnsi"/>
              </w:rPr>
              <w:t>q</w:t>
            </w:r>
            <w:r w:rsidRPr="00A77408">
              <w:rPr>
                <w:rFonts w:asciiTheme="minorHAnsi" w:eastAsia="Titillium Web" w:hAnsiTheme="minorHAnsi" w:cstheme="minorHAnsi"/>
              </w:rPr>
              <w:t>uietanza” la data di rilascio del CRO per quietanzare l’Ordine di Prelevamento Fondi.</w:t>
            </w:r>
            <w:r w:rsidR="00E01D1F" w:rsidRPr="00A77408">
              <w:rPr>
                <w:rFonts w:asciiTheme="minorHAnsi" w:eastAsia="Titillium Web" w:hAnsiTheme="minorHAnsi" w:cstheme="minorHAnsi"/>
              </w:rPr>
              <w:t xml:space="preserve"> Poiché il campo “Data </w:t>
            </w:r>
            <w:r w:rsidR="006208D8" w:rsidRPr="00A77408">
              <w:rPr>
                <w:rFonts w:asciiTheme="minorHAnsi" w:eastAsia="Titillium Web" w:hAnsiTheme="minorHAnsi" w:cstheme="minorHAnsi"/>
              </w:rPr>
              <w:t>di q</w:t>
            </w:r>
            <w:r w:rsidR="00E01D1F" w:rsidRPr="00A77408">
              <w:rPr>
                <w:rFonts w:asciiTheme="minorHAnsi" w:eastAsia="Titillium Web" w:hAnsiTheme="minorHAnsi" w:cstheme="minorHAnsi"/>
              </w:rPr>
              <w:t>uietanza” è analogamente previsto nella sottosezione “Pagamenti a costi semplificati”,</w:t>
            </w:r>
            <w:r w:rsidR="007C7B5E" w:rsidRPr="00A77408">
              <w:rPr>
                <w:rFonts w:asciiTheme="minorHAnsi" w:eastAsia="Titillium Web" w:hAnsiTheme="minorHAnsi" w:cstheme="minorHAnsi"/>
              </w:rPr>
              <w:t xml:space="preserve"> si invita il Soggetto Attuatore a osservare</w:t>
            </w:r>
            <w:r w:rsidR="002F3B34" w:rsidRPr="00A77408">
              <w:rPr>
                <w:rFonts w:asciiTheme="minorHAnsi" w:eastAsia="Titillium Web" w:hAnsiTheme="minorHAnsi" w:cstheme="minorHAnsi"/>
              </w:rPr>
              <w:t xml:space="preserve"> le medesime modalità di compilazione</w:t>
            </w:r>
            <w:r w:rsidR="001565D9" w:rsidRPr="00A77408">
              <w:rPr>
                <w:rFonts w:asciiTheme="minorHAnsi" w:eastAsia="Titillium Web" w:hAnsiTheme="minorHAnsi" w:cstheme="minorHAnsi"/>
              </w:rPr>
              <w:t xml:space="preserve"> qualora venga valorizzata la voce</w:t>
            </w:r>
            <w:r w:rsidR="003768D8">
              <w:rPr>
                <w:rFonts w:asciiTheme="minorHAnsi" w:eastAsia="Titillium Web" w:hAnsiTheme="minorHAnsi" w:cstheme="minorHAnsi"/>
              </w:rPr>
              <w:t xml:space="preserve"> con </w:t>
            </w:r>
            <w:r w:rsidR="007555E8">
              <w:rPr>
                <w:rFonts w:asciiTheme="minorHAnsi" w:eastAsia="Titillium Web" w:hAnsiTheme="minorHAnsi" w:cstheme="minorHAnsi"/>
              </w:rPr>
              <w:t>la relativa data</w:t>
            </w:r>
            <w:r w:rsidR="002F3B34" w:rsidRPr="00A77408">
              <w:rPr>
                <w:rFonts w:asciiTheme="minorHAnsi" w:eastAsia="Titillium Web" w:hAnsiTheme="minorHAnsi" w:cstheme="minorHAnsi"/>
              </w:rPr>
              <w:t>.</w:t>
            </w:r>
            <w:r w:rsidR="002F3B34">
              <w:rPr>
                <w:rFonts w:asciiTheme="minorHAnsi" w:eastAsia="Titillium Web" w:hAnsiTheme="minorHAnsi" w:cstheme="minorHAnsi"/>
              </w:rPr>
              <w:t xml:space="preserve"> </w:t>
            </w:r>
          </w:p>
          <w:p w14:paraId="3320D666" w14:textId="7932F5BB" w:rsidR="00E55216" w:rsidRPr="00FC2BDA" w:rsidRDefault="00685508" w:rsidP="00150664">
            <w:pPr>
              <w:pStyle w:val="Normal0"/>
              <w:spacing w:beforeLines="60" w:before="144" w:afterLines="60" w:after="144" w:line="276" w:lineRule="auto"/>
              <w:ind w:left="720" w:right="233"/>
              <w:jc w:val="both"/>
              <w:rPr>
                <w:rFonts w:asciiTheme="minorHAnsi" w:eastAsia="Titillium Web" w:hAnsiTheme="minorHAnsi" w:cstheme="minorHAnsi"/>
              </w:rPr>
            </w:pPr>
            <w:r w:rsidRPr="00AF19EA">
              <w:rPr>
                <w:rFonts w:asciiTheme="minorHAnsi" w:eastAsia="Titillium Web" w:hAnsiTheme="minorHAnsi" w:cstheme="minorHAnsi"/>
                <w:bCs/>
                <w:noProof/>
              </w:rPr>
              <w:drawing>
                <wp:anchor distT="0" distB="0" distL="114300" distR="114300" simplePos="0" relativeHeight="251658251" behindDoc="0" locked="1" layoutInCell="1" allowOverlap="1" wp14:anchorId="3309F18F" wp14:editId="562667D0">
                  <wp:simplePos x="0" y="0"/>
                  <wp:positionH relativeFrom="column">
                    <wp:posOffset>43922</wp:posOffset>
                  </wp:positionH>
                  <wp:positionV relativeFrom="paragraph">
                    <wp:posOffset>122517</wp:posOffset>
                  </wp:positionV>
                  <wp:extent cx="323850" cy="323850"/>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3850" cy="3238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5216" w:rsidRPr="00FC2BDA">
              <w:rPr>
                <w:rFonts w:asciiTheme="minorHAnsi" w:eastAsia="Titillium Web" w:hAnsiTheme="minorHAnsi" w:cstheme="minorHAnsi"/>
              </w:rPr>
              <w:t>Nella sezione sarà necessario caricare come allegati, effettuando l’upload, tutta la documentazione attestante i pagamenti effettuati (mandati di pagamento quietanzati</w:t>
            </w:r>
            <w:r w:rsidR="00E55216" w:rsidRPr="00FC2BDA">
              <w:rPr>
                <w:rStyle w:val="FootnoteReference"/>
                <w:rFonts w:asciiTheme="minorHAnsi" w:eastAsia="Titillium Web" w:hAnsiTheme="minorHAnsi" w:cstheme="minorHAnsi"/>
              </w:rPr>
              <w:footnoteReference w:id="5"/>
            </w:r>
            <w:r w:rsidR="00E55216" w:rsidRPr="00FC2BDA">
              <w:rPr>
                <w:rFonts w:asciiTheme="minorHAnsi" w:eastAsia="Titillium Web" w:hAnsiTheme="minorHAnsi" w:cstheme="minorHAnsi"/>
              </w:rPr>
              <w:t xml:space="preserve">/disposizioni di pagamento, in caso di IVA, modello F24 corredato da eventuale tabella di riconciliazione per pagamenti cumulativi). </w:t>
            </w:r>
          </w:p>
          <w:p w14:paraId="0DCDC819" w14:textId="67738FD7" w:rsidR="00E55216" w:rsidRPr="002E7E9C" w:rsidRDefault="25B411FE" w:rsidP="2BFF9964">
            <w:pPr>
              <w:pStyle w:val="Normal0"/>
              <w:spacing w:beforeLines="60" w:before="144" w:afterLines="60" w:after="144" w:line="276" w:lineRule="auto"/>
              <w:ind w:right="233"/>
              <w:jc w:val="both"/>
              <w:rPr>
                <w:rFonts w:asciiTheme="minorHAnsi" w:eastAsia="Titillium Web" w:hAnsiTheme="minorHAnsi" w:cstheme="minorHAnsi"/>
                <w:b/>
                <w:bCs/>
              </w:rPr>
            </w:pPr>
            <w:r w:rsidRPr="002E7E9C">
              <w:rPr>
                <w:rFonts w:asciiTheme="minorHAnsi" w:eastAsia="Titillium Web" w:hAnsiTheme="minorHAnsi" w:cstheme="minorHAnsi"/>
                <w:b/>
                <w:bCs/>
                <w:i/>
              </w:rPr>
              <w:t>I campi contrassegnati con * sono obbligatori</w:t>
            </w:r>
            <w:r w:rsidRPr="002E7E9C">
              <w:rPr>
                <w:rFonts w:asciiTheme="minorHAnsi" w:eastAsia="Titillium Web" w:hAnsiTheme="minorHAnsi" w:cstheme="minorHAnsi"/>
                <w:b/>
                <w:bCs/>
              </w:rPr>
              <w:t xml:space="preserve">, tuttavia, è altamente consigliato al Soggetto </w:t>
            </w:r>
            <w:r w:rsidR="55C017AE" w:rsidRPr="002E7E9C">
              <w:rPr>
                <w:rFonts w:asciiTheme="minorHAnsi" w:eastAsia="Titillium Web" w:hAnsiTheme="minorHAnsi" w:cstheme="minorHAnsi"/>
                <w:b/>
                <w:bCs/>
              </w:rPr>
              <w:t>A</w:t>
            </w:r>
            <w:r w:rsidRPr="002E7E9C">
              <w:rPr>
                <w:rFonts w:asciiTheme="minorHAnsi" w:eastAsia="Titillium Web" w:hAnsiTheme="minorHAnsi" w:cstheme="minorHAnsi"/>
                <w:b/>
                <w:bCs/>
              </w:rPr>
              <w:t>ttuatore di compilare tutto il corredo informativo disponibile.</w:t>
            </w:r>
            <w:r w:rsidR="0015231A" w:rsidRPr="002E7E9C">
              <w:rPr>
                <w:rFonts w:asciiTheme="minorHAnsi" w:eastAsia="Titillium Web" w:hAnsiTheme="minorHAnsi" w:cstheme="minorHAnsi"/>
                <w:b/>
                <w:bCs/>
              </w:rPr>
              <w:t xml:space="preserve"> </w:t>
            </w:r>
            <w:r w:rsidR="00EE4731" w:rsidRPr="002E7E9C">
              <w:rPr>
                <w:rFonts w:asciiTheme="minorHAnsi" w:eastAsia="Titillium Web" w:hAnsiTheme="minorHAnsi" w:cstheme="minorHAnsi"/>
                <w:b/>
                <w:bCs/>
              </w:rPr>
              <w:t>La completa compilazione d</w:t>
            </w:r>
            <w:r w:rsidR="002E7E9C">
              <w:rPr>
                <w:rFonts w:asciiTheme="minorHAnsi" w:eastAsia="Titillium Web" w:hAnsiTheme="minorHAnsi" w:cstheme="minorHAnsi"/>
                <w:b/>
                <w:bCs/>
              </w:rPr>
              <w:t>ei</w:t>
            </w:r>
            <w:r w:rsidR="00EE4731" w:rsidRPr="002E7E9C">
              <w:rPr>
                <w:rFonts w:asciiTheme="minorHAnsi" w:eastAsia="Titillium Web" w:hAnsiTheme="minorHAnsi" w:cstheme="minorHAnsi"/>
                <w:b/>
                <w:bCs/>
              </w:rPr>
              <w:t xml:space="preserve"> campi previsti da ReGiS</w:t>
            </w:r>
            <w:r w:rsidR="000C73D5" w:rsidRPr="002E7E9C">
              <w:rPr>
                <w:rFonts w:asciiTheme="minorHAnsi" w:eastAsia="Titillium Web" w:hAnsiTheme="minorHAnsi" w:cstheme="minorHAnsi"/>
                <w:b/>
                <w:bCs/>
              </w:rPr>
              <w:t xml:space="preserve"> </w:t>
            </w:r>
            <w:r w:rsidR="000E5D5F" w:rsidRPr="002E7E9C">
              <w:rPr>
                <w:rFonts w:asciiTheme="minorHAnsi" w:eastAsia="Titillium Web" w:hAnsiTheme="minorHAnsi" w:cstheme="minorHAnsi"/>
                <w:b/>
                <w:bCs/>
              </w:rPr>
              <w:t xml:space="preserve">agevolerà le successive operazioni di controllo sostanziale </w:t>
            </w:r>
            <w:r w:rsidR="000C73D5" w:rsidRPr="002E7E9C">
              <w:rPr>
                <w:rFonts w:asciiTheme="minorHAnsi" w:eastAsia="Titillium Web" w:hAnsiTheme="minorHAnsi" w:cstheme="minorHAnsi"/>
                <w:b/>
                <w:bCs/>
              </w:rPr>
              <w:t xml:space="preserve">in tema di duplicazione dei finanziamenti. </w:t>
            </w:r>
            <w:r w:rsidR="0091358E" w:rsidRPr="002E7E9C">
              <w:rPr>
                <w:rFonts w:asciiTheme="minorHAnsi" w:eastAsia="Titillium Web" w:hAnsiTheme="minorHAnsi" w:cstheme="minorHAnsi"/>
                <w:b/>
                <w:bCs/>
              </w:rPr>
              <w:t>Diversamente il Dipartime</w:t>
            </w:r>
            <w:r w:rsidR="002E7E9C" w:rsidRPr="002E7E9C">
              <w:rPr>
                <w:rFonts w:asciiTheme="minorHAnsi" w:eastAsia="Titillium Web" w:hAnsiTheme="minorHAnsi" w:cstheme="minorHAnsi"/>
                <w:b/>
                <w:bCs/>
              </w:rPr>
              <w:t xml:space="preserve">nto si riserva di chiedere ulteriore documentazione di riconciliazione dei dati. </w:t>
            </w:r>
          </w:p>
          <w:p w14:paraId="4DD1E8AE" w14:textId="77777777" w:rsidR="00C154B1" w:rsidRPr="00FC2BDA" w:rsidRDefault="0049467F" w:rsidP="00F01B3C">
            <w:pPr>
              <w:pStyle w:val="Normal0"/>
              <w:spacing w:beforeLines="60" w:before="144" w:afterLines="60" w:after="144" w:line="276" w:lineRule="auto"/>
              <w:ind w:right="233"/>
              <w:jc w:val="both"/>
              <w:rPr>
                <w:rFonts w:asciiTheme="minorHAnsi" w:eastAsia="Titillium Web" w:hAnsiTheme="minorHAnsi" w:cstheme="minorHAnsi"/>
              </w:rPr>
            </w:pPr>
            <w:r w:rsidRPr="00FC2BDA">
              <w:rPr>
                <w:rFonts w:asciiTheme="minorHAnsi" w:eastAsia="Titillium Web" w:hAnsiTheme="minorHAnsi" w:cstheme="minorHAnsi"/>
              </w:rPr>
              <w:t xml:space="preserve">Si specifica che </w:t>
            </w:r>
            <w:r w:rsidR="00F01B3C" w:rsidRPr="00FC2BDA">
              <w:rPr>
                <w:rFonts w:asciiTheme="minorHAnsi" w:eastAsia="Titillium Web" w:hAnsiTheme="minorHAnsi" w:cstheme="minorHAnsi"/>
              </w:rPr>
              <w:t xml:space="preserve">se con lo stesso mandato si effettuano pagamenti relativi a progetti diversi, nei campi “Importo totale pagamento” e “Importo richiesto” </w:t>
            </w:r>
            <w:r w:rsidR="00345F9D" w:rsidRPr="00FC2BDA">
              <w:rPr>
                <w:rFonts w:asciiTheme="minorHAnsi" w:eastAsia="Titillium Web" w:hAnsiTheme="minorHAnsi" w:cstheme="minorHAnsi"/>
              </w:rPr>
              <w:t xml:space="preserve">è necessario </w:t>
            </w:r>
            <w:r w:rsidR="00F01B3C" w:rsidRPr="00FC2BDA">
              <w:rPr>
                <w:rFonts w:asciiTheme="minorHAnsi" w:eastAsia="Titillium Web" w:hAnsiTheme="minorHAnsi" w:cstheme="minorHAnsi"/>
              </w:rPr>
              <w:t>inseri</w:t>
            </w:r>
            <w:r w:rsidR="00345F9D" w:rsidRPr="00FC2BDA">
              <w:rPr>
                <w:rFonts w:asciiTheme="minorHAnsi" w:eastAsia="Titillium Web" w:hAnsiTheme="minorHAnsi" w:cstheme="minorHAnsi"/>
              </w:rPr>
              <w:t>re</w:t>
            </w:r>
            <w:r w:rsidR="00F01B3C" w:rsidRPr="00FC2BDA">
              <w:rPr>
                <w:rFonts w:asciiTheme="minorHAnsi" w:eastAsia="Titillium Web" w:hAnsiTheme="minorHAnsi" w:cstheme="minorHAnsi"/>
              </w:rPr>
              <w:t xml:space="preserve"> la quota parte di importo riferita al progetto d’interesse</w:t>
            </w:r>
            <w:r w:rsidR="00345F9D" w:rsidRPr="00FC2BDA">
              <w:rPr>
                <w:rFonts w:asciiTheme="minorHAnsi" w:eastAsia="Titillium Web" w:hAnsiTheme="minorHAnsi" w:cstheme="minorHAnsi"/>
              </w:rPr>
              <w:t>.</w:t>
            </w:r>
          </w:p>
          <w:p w14:paraId="03A88DB8" w14:textId="70D5F257" w:rsidR="00100BCE" w:rsidRPr="00FC2BDA" w:rsidRDefault="00F47952" w:rsidP="00F01B3C">
            <w:pPr>
              <w:pStyle w:val="Normal0"/>
              <w:spacing w:beforeLines="60" w:before="144" w:afterLines="60" w:after="144" w:line="276" w:lineRule="auto"/>
              <w:ind w:right="233"/>
              <w:jc w:val="both"/>
              <w:rPr>
                <w:rFonts w:asciiTheme="minorHAnsi" w:eastAsia="Titillium Web" w:hAnsiTheme="minorHAnsi" w:cstheme="minorHAnsi"/>
              </w:rPr>
            </w:pPr>
            <w:r w:rsidRPr="00FC2BDA">
              <w:rPr>
                <w:rFonts w:asciiTheme="minorHAnsi" w:eastAsia="Titillium Web" w:hAnsiTheme="minorHAnsi" w:cstheme="minorHAnsi"/>
              </w:rPr>
              <w:t xml:space="preserve">In particolare, nel campo “importo richiesto”, </w:t>
            </w:r>
            <w:r w:rsidR="001E0E67" w:rsidRPr="00FC2BDA">
              <w:rPr>
                <w:rFonts w:asciiTheme="minorHAnsi" w:eastAsia="Titillium Web" w:hAnsiTheme="minorHAnsi" w:cstheme="minorHAnsi"/>
              </w:rPr>
              <w:t xml:space="preserve">occorre sempre indicare la quota parte PNRR richiesta ai fini del rimborso delle spese. Infine, </w:t>
            </w:r>
            <w:r w:rsidR="00596AF1" w:rsidRPr="00FC2BDA">
              <w:rPr>
                <w:rFonts w:asciiTheme="minorHAnsi" w:eastAsia="Titillium Web" w:hAnsiTheme="minorHAnsi" w:cstheme="minorHAnsi"/>
              </w:rPr>
              <w:t xml:space="preserve">si ricorda che </w:t>
            </w:r>
            <w:r w:rsidR="00F01B3C" w:rsidRPr="00FC2BDA">
              <w:rPr>
                <w:rFonts w:asciiTheme="minorHAnsi" w:eastAsia="Titillium Web" w:hAnsiTheme="minorHAnsi" w:cstheme="minorHAnsi"/>
              </w:rPr>
              <w:t>il valore inserito nel campo “Importo richiesto” non può superare il valore inserito nel campo “Importo totale pagamento”</w:t>
            </w:r>
            <w:r w:rsidR="000A67AE" w:rsidRPr="00FC2BDA">
              <w:rPr>
                <w:rStyle w:val="FootnoteReference"/>
                <w:rFonts w:asciiTheme="minorHAnsi" w:eastAsia="Titillium Web" w:hAnsiTheme="minorHAnsi" w:cstheme="minorHAnsi"/>
              </w:rPr>
              <w:footnoteReference w:id="6"/>
            </w:r>
            <w:r w:rsidR="00F01B3C" w:rsidRPr="00FC2BDA">
              <w:rPr>
                <w:rFonts w:asciiTheme="minorHAnsi" w:eastAsia="Titillium Web" w:hAnsiTheme="minorHAnsi" w:cstheme="minorHAnsi"/>
              </w:rPr>
              <w:t>.</w:t>
            </w:r>
          </w:p>
          <w:p w14:paraId="1D0145F0" w14:textId="4124C4BC" w:rsidR="00150664" w:rsidRDefault="00AE59A8" w:rsidP="00E55216">
            <w:pPr>
              <w:pStyle w:val="Normal0"/>
              <w:spacing w:beforeLines="60" w:before="144" w:afterLines="60" w:after="144" w:line="276" w:lineRule="auto"/>
              <w:ind w:right="233"/>
              <w:jc w:val="both"/>
              <w:rPr>
                <w:rFonts w:asciiTheme="minorHAnsi" w:eastAsia="Titillium Web" w:hAnsiTheme="minorHAnsi" w:cstheme="minorHAnsi"/>
              </w:rPr>
            </w:pPr>
            <w:r w:rsidRPr="00FC2BDA">
              <w:rPr>
                <w:rFonts w:asciiTheme="minorHAnsi" w:eastAsia="Titillium Web" w:hAnsiTheme="minorHAnsi" w:cstheme="minorHAnsi"/>
              </w:rPr>
              <w:t xml:space="preserve">Nel caso di pagamento dell’IVA con modalità </w:t>
            </w:r>
            <w:r w:rsidR="0092600B" w:rsidRPr="00FC2BDA">
              <w:rPr>
                <w:rFonts w:asciiTheme="minorHAnsi" w:eastAsia="Titillium Web" w:hAnsiTheme="minorHAnsi" w:cstheme="minorHAnsi"/>
              </w:rPr>
              <w:t>S</w:t>
            </w:r>
            <w:r w:rsidRPr="00FC2BDA">
              <w:rPr>
                <w:rFonts w:asciiTheme="minorHAnsi" w:eastAsia="Titillium Web" w:hAnsiTheme="minorHAnsi" w:cstheme="minorHAnsi"/>
              </w:rPr>
              <w:t xml:space="preserve">plit </w:t>
            </w:r>
            <w:r w:rsidR="0092600B" w:rsidRPr="00FC2BDA">
              <w:rPr>
                <w:rFonts w:asciiTheme="minorHAnsi" w:eastAsia="Titillium Web" w:hAnsiTheme="minorHAnsi" w:cstheme="minorHAnsi"/>
              </w:rPr>
              <w:t>P</w:t>
            </w:r>
            <w:r w:rsidRPr="00FC2BDA">
              <w:rPr>
                <w:rFonts w:asciiTheme="minorHAnsi" w:eastAsia="Titillium Web" w:hAnsiTheme="minorHAnsi" w:cstheme="minorHAnsi"/>
              </w:rPr>
              <w:t xml:space="preserve">ayment, </w:t>
            </w:r>
            <w:r w:rsidR="009915DE" w:rsidRPr="00FC2BDA">
              <w:rPr>
                <w:rFonts w:asciiTheme="minorHAnsi" w:eastAsia="Titillium Web" w:hAnsiTheme="minorHAnsi" w:cstheme="minorHAnsi"/>
              </w:rPr>
              <w:t>è necessario</w:t>
            </w:r>
            <w:r w:rsidR="00934AA7" w:rsidRPr="00FC2BDA">
              <w:rPr>
                <w:rFonts w:asciiTheme="minorHAnsi" w:eastAsia="Titillium Web" w:hAnsiTheme="minorHAnsi" w:cstheme="minorHAnsi"/>
              </w:rPr>
              <w:t>,</w:t>
            </w:r>
            <w:r w:rsidR="009915DE" w:rsidRPr="00FC2BDA">
              <w:rPr>
                <w:rFonts w:asciiTheme="minorHAnsi" w:eastAsia="Titillium Web" w:hAnsiTheme="minorHAnsi" w:cstheme="minorHAnsi"/>
              </w:rPr>
              <w:t xml:space="preserve"> al campo “Flag </w:t>
            </w:r>
            <w:r w:rsidR="0092600B" w:rsidRPr="00FC2BDA">
              <w:rPr>
                <w:rFonts w:asciiTheme="minorHAnsi" w:eastAsia="Titillium Web" w:hAnsiTheme="minorHAnsi" w:cstheme="minorHAnsi"/>
              </w:rPr>
              <w:t>S</w:t>
            </w:r>
            <w:r w:rsidR="009915DE" w:rsidRPr="00FC2BDA">
              <w:rPr>
                <w:rFonts w:asciiTheme="minorHAnsi" w:eastAsia="Titillium Web" w:hAnsiTheme="minorHAnsi" w:cstheme="minorHAnsi"/>
              </w:rPr>
              <w:t xml:space="preserve">plit </w:t>
            </w:r>
            <w:r w:rsidR="0092600B" w:rsidRPr="00FC2BDA">
              <w:rPr>
                <w:rFonts w:asciiTheme="minorHAnsi" w:eastAsia="Titillium Web" w:hAnsiTheme="minorHAnsi" w:cstheme="minorHAnsi"/>
              </w:rPr>
              <w:t>P</w:t>
            </w:r>
            <w:r w:rsidR="009915DE" w:rsidRPr="00FC2BDA">
              <w:rPr>
                <w:rFonts w:asciiTheme="minorHAnsi" w:eastAsia="Titillium Web" w:hAnsiTheme="minorHAnsi" w:cstheme="minorHAnsi"/>
              </w:rPr>
              <w:t>ayment”</w:t>
            </w:r>
            <w:r w:rsidR="00934AA7" w:rsidRPr="00FC2BDA">
              <w:rPr>
                <w:rFonts w:asciiTheme="minorHAnsi" w:eastAsia="Titillium Web" w:hAnsiTheme="minorHAnsi" w:cstheme="minorHAnsi"/>
              </w:rPr>
              <w:t xml:space="preserve">, </w:t>
            </w:r>
            <w:r w:rsidR="001D1D36" w:rsidRPr="00FC2BDA">
              <w:rPr>
                <w:rFonts w:asciiTheme="minorHAnsi" w:eastAsia="Titillium Web" w:hAnsiTheme="minorHAnsi" w:cstheme="minorHAnsi"/>
              </w:rPr>
              <w:t xml:space="preserve">selezionare la dicitura “si”. </w:t>
            </w:r>
            <w:r w:rsidR="008A2DA2" w:rsidRPr="00FC2BDA">
              <w:rPr>
                <w:rFonts w:asciiTheme="minorHAnsi" w:eastAsia="Titillium Web" w:hAnsiTheme="minorHAnsi" w:cstheme="minorHAnsi"/>
              </w:rPr>
              <w:t>In tal caso, i</w:t>
            </w:r>
            <w:r w:rsidR="007728A5" w:rsidRPr="00FC2BDA">
              <w:rPr>
                <w:rFonts w:asciiTheme="minorHAnsi" w:eastAsia="Titillium Web" w:hAnsiTheme="minorHAnsi" w:cstheme="minorHAnsi"/>
              </w:rPr>
              <w:t xml:space="preserve">l campo </w:t>
            </w:r>
            <w:r w:rsidR="008A2DA2" w:rsidRPr="00FC2BDA">
              <w:rPr>
                <w:rFonts w:asciiTheme="minorHAnsi" w:eastAsia="Titillium Web" w:hAnsiTheme="minorHAnsi" w:cstheme="minorHAnsi"/>
              </w:rPr>
              <w:t>“di cui IVA richiesto” sarà sempre valorizzato con importo pari a zero</w:t>
            </w:r>
            <w:r w:rsidR="00E01902" w:rsidRPr="00FC2BDA">
              <w:rPr>
                <w:rFonts w:asciiTheme="minorHAnsi" w:eastAsia="Titillium Web" w:hAnsiTheme="minorHAnsi" w:cstheme="minorHAnsi"/>
              </w:rPr>
              <w:t xml:space="preserve"> e non sarà editabile. </w:t>
            </w:r>
            <w:r w:rsidR="001737F5" w:rsidRPr="00FC2BDA">
              <w:rPr>
                <w:rFonts w:asciiTheme="minorHAnsi" w:eastAsia="Titillium Web" w:hAnsiTheme="minorHAnsi" w:cstheme="minorHAnsi"/>
              </w:rPr>
              <w:t xml:space="preserve">La colonna “Importo richiesto”, invece, </w:t>
            </w:r>
            <w:r w:rsidR="00A651E2" w:rsidRPr="00FC2BDA">
              <w:rPr>
                <w:rFonts w:asciiTheme="minorHAnsi" w:eastAsia="Titillium Web" w:hAnsiTheme="minorHAnsi" w:cstheme="minorHAnsi"/>
              </w:rPr>
              <w:t>dovrà essere valorizzata</w:t>
            </w:r>
            <w:r w:rsidR="00B22F9F" w:rsidRPr="00FC2BDA">
              <w:rPr>
                <w:rFonts w:asciiTheme="minorHAnsi" w:eastAsia="Titillium Web" w:hAnsiTheme="minorHAnsi" w:cstheme="minorHAnsi"/>
              </w:rPr>
              <w:t xml:space="preserve"> </w:t>
            </w:r>
            <w:r w:rsidR="00BC6AC9" w:rsidRPr="00FC2BDA">
              <w:rPr>
                <w:rFonts w:asciiTheme="minorHAnsi" w:eastAsia="Titillium Web" w:hAnsiTheme="minorHAnsi" w:cstheme="minorHAnsi"/>
              </w:rPr>
              <w:t>inserendo l’importo al netto dell</w:t>
            </w:r>
            <w:r w:rsidR="00A651E2" w:rsidRPr="00FC2BDA">
              <w:rPr>
                <w:rFonts w:asciiTheme="minorHAnsi" w:eastAsia="Titillium Web" w:hAnsiTheme="minorHAnsi" w:cstheme="minorHAnsi"/>
              </w:rPr>
              <w:t xml:space="preserve">’IVA. </w:t>
            </w:r>
            <w:r w:rsidR="009E0AE9" w:rsidRPr="00FC2BDA">
              <w:rPr>
                <w:rFonts w:asciiTheme="minorHAnsi" w:eastAsia="Titillium Web" w:hAnsiTheme="minorHAnsi" w:cstheme="minorHAnsi"/>
              </w:rPr>
              <w:t>Per inserire l’IVA dello specifico pagamento</w:t>
            </w:r>
            <w:r w:rsidR="00960853" w:rsidRPr="00FC2BDA">
              <w:rPr>
                <w:rFonts w:asciiTheme="minorHAnsi" w:eastAsia="Titillium Web" w:hAnsiTheme="minorHAnsi" w:cstheme="minorHAnsi"/>
              </w:rPr>
              <w:t xml:space="preserve">, </w:t>
            </w:r>
            <w:r w:rsidR="009E0AE9" w:rsidRPr="00FC2BDA">
              <w:rPr>
                <w:rFonts w:asciiTheme="minorHAnsi" w:eastAsia="Titillium Web" w:hAnsiTheme="minorHAnsi" w:cstheme="minorHAnsi"/>
              </w:rPr>
              <w:t xml:space="preserve">sarà necessario aggiungere manualmente una nuova riga e valorizzare i campi </w:t>
            </w:r>
            <w:r w:rsidR="008F1A61" w:rsidRPr="00FC2BDA">
              <w:rPr>
                <w:rFonts w:asciiTheme="minorHAnsi" w:eastAsia="Titillium Web" w:hAnsiTheme="minorHAnsi" w:cstheme="minorHAnsi"/>
              </w:rPr>
              <w:t>“importo totale pagamento”, “importo richiesto” e “di cui IVA richiesto” con il valore dell’IVA</w:t>
            </w:r>
            <w:r w:rsidR="005A48D0" w:rsidRPr="00FC2BDA">
              <w:rPr>
                <w:rStyle w:val="FootnoteReference"/>
                <w:rFonts w:asciiTheme="minorHAnsi" w:eastAsia="Titillium Web" w:hAnsiTheme="minorHAnsi" w:cstheme="minorHAnsi"/>
              </w:rPr>
              <w:footnoteReference w:id="7"/>
            </w:r>
            <w:r w:rsidR="009E0AE9" w:rsidRPr="00FC2BDA">
              <w:rPr>
                <w:rFonts w:asciiTheme="minorHAnsi" w:eastAsia="Titillium Web" w:hAnsiTheme="minorHAnsi" w:cstheme="minorHAnsi"/>
              </w:rPr>
              <w:t xml:space="preserve">. </w:t>
            </w:r>
          </w:p>
          <w:p w14:paraId="47F8D4F5" w14:textId="59542C5E" w:rsidR="00E55216" w:rsidRPr="00FC2BDA" w:rsidRDefault="00B4069F" w:rsidP="00150664">
            <w:pPr>
              <w:pStyle w:val="Normal0"/>
              <w:spacing w:beforeLines="60" w:before="144" w:afterLines="60" w:after="144" w:line="276" w:lineRule="auto"/>
              <w:ind w:left="720" w:right="233"/>
              <w:jc w:val="both"/>
              <w:rPr>
                <w:rFonts w:asciiTheme="minorHAnsi" w:eastAsia="Titillium Web" w:hAnsiTheme="minorHAnsi" w:cstheme="minorHAnsi"/>
              </w:rPr>
            </w:pPr>
            <w:r w:rsidRPr="000C0DFD">
              <w:rPr>
                <w:rFonts w:asciiTheme="minorHAnsi" w:eastAsia="Titillium Web" w:hAnsiTheme="minorHAnsi" w:cstheme="minorHAnsi"/>
                <w:noProof/>
                <w:color w:val="000000"/>
              </w:rPr>
              <w:drawing>
                <wp:anchor distT="0" distB="0" distL="114300" distR="114300" simplePos="0" relativeHeight="251658252" behindDoc="0" locked="1" layoutInCell="1" allowOverlap="1" wp14:anchorId="0D36F6C8" wp14:editId="5B4342FE">
                  <wp:simplePos x="0" y="0"/>
                  <wp:positionH relativeFrom="column">
                    <wp:posOffset>52975</wp:posOffset>
                  </wp:positionH>
                  <wp:positionV relativeFrom="paragraph">
                    <wp:posOffset>26148</wp:posOffset>
                  </wp:positionV>
                  <wp:extent cx="323850" cy="323850"/>
                  <wp:effectExtent l="0" t="0" r="0"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3850" cy="323850"/>
                          </a:xfrm>
                          <a:prstGeom prst="rect">
                            <a:avLst/>
                          </a:prstGeom>
                        </pic:spPr>
                      </pic:pic>
                    </a:graphicData>
                  </a:graphic>
                  <wp14:sizeRelH relativeFrom="margin">
                    <wp14:pctWidth>0</wp14:pctWidth>
                  </wp14:sizeRelH>
                  <wp14:sizeRelV relativeFrom="margin">
                    <wp14:pctHeight>0</wp14:pctHeight>
                  </wp14:sizeRelV>
                </wp:anchor>
              </w:drawing>
            </w:r>
            <w:r w:rsidR="00E55216" w:rsidRPr="00FC2BDA">
              <w:rPr>
                <w:rFonts w:asciiTheme="minorHAnsi" w:eastAsia="Titillium Web" w:hAnsiTheme="minorHAnsi" w:cstheme="minorHAnsi"/>
              </w:rPr>
              <w:t xml:space="preserve">Dopo l’inserimento dei dati, occorre verificare che la somma dei pagamenti non sia maggiore della somma </w:t>
            </w:r>
            <w:r w:rsidR="001C00CF" w:rsidRPr="00FC2BDA">
              <w:rPr>
                <w:rFonts w:asciiTheme="minorHAnsi" w:eastAsia="Titillium Web" w:hAnsiTheme="minorHAnsi" w:cstheme="minorHAnsi"/>
              </w:rPr>
              <w:t>delle obbligazioni totali</w:t>
            </w:r>
            <w:r w:rsidR="00E55216" w:rsidRPr="00FC2BDA">
              <w:rPr>
                <w:rFonts w:asciiTheme="minorHAnsi" w:eastAsia="Titillium Web" w:hAnsiTheme="minorHAnsi" w:cstheme="minorHAnsi"/>
              </w:rPr>
              <w:t xml:space="preserve"> caricat</w:t>
            </w:r>
            <w:r w:rsidR="001C00CF" w:rsidRPr="00FC2BDA">
              <w:rPr>
                <w:rFonts w:asciiTheme="minorHAnsi" w:eastAsia="Titillium Web" w:hAnsiTheme="minorHAnsi" w:cstheme="minorHAnsi"/>
              </w:rPr>
              <w:t>e</w:t>
            </w:r>
            <w:r w:rsidR="00E55216" w:rsidRPr="00FC2BDA">
              <w:rPr>
                <w:rFonts w:asciiTheme="minorHAnsi" w:eastAsia="Titillium Web" w:hAnsiTheme="minorHAnsi" w:cstheme="minorHAnsi"/>
              </w:rPr>
              <w:t xml:space="preserve"> sul sistema, altrimenti sarà segnalato in fase di </w:t>
            </w:r>
            <w:proofErr w:type="spellStart"/>
            <w:r w:rsidR="00E55216" w:rsidRPr="00FC2BDA">
              <w:rPr>
                <w:rFonts w:asciiTheme="minorHAnsi" w:eastAsia="Titillium Web" w:hAnsiTheme="minorHAnsi" w:cstheme="minorHAnsi"/>
              </w:rPr>
              <w:t>Pre</w:t>
            </w:r>
            <w:proofErr w:type="spellEnd"/>
            <w:r w:rsidR="00E55216" w:rsidRPr="00FC2BDA">
              <w:rPr>
                <w:rFonts w:asciiTheme="minorHAnsi" w:eastAsia="Titillium Web" w:hAnsiTheme="minorHAnsi" w:cstheme="minorHAnsi"/>
              </w:rPr>
              <w:t xml:space="preserve">-validazione </w:t>
            </w:r>
            <w:r w:rsidR="00C83E6A" w:rsidRPr="00FC2BDA">
              <w:rPr>
                <w:rFonts w:asciiTheme="minorHAnsi" w:eastAsia="Titillium Web" w:hAnsiTheme="minorHAnsi" w:cstheme="minorHAnsi"/>
              </w:rPr>
              <w:t xml:space="preserve">il warning </w:t>
            </w:r>
            <w:r w:rsidR="00E55216" w:rsidRPr="00FC2BDA">
              <w:rPr>
                <w:rFonts w:asciiTheme="minorHAnsi" w:eastAsia="Titillium Web" w:hAnsiTheme="minorHAnsi" w:cstheme="minorHAnsi"/>
              </w:rPr>
              <w:t>“</w:t>
            </w:r>
            <w:r w:rsidR="00502647" w:rsidRPr="00FC2BDA">
              <w:rPr>
                <w:rFonts w:asciiTheme="minorHAnsi" w:eastAsia="Titillium Web" w:hAnsiTheme="minorHAnsi" w:cstheme="minorHAnsi"/>
              </w:rPr>
              <w:t>0</w:t>
            </w:r>
            <w:r w:rsidR="00E55216" w:rsidRPr="00FC2BDA">
              <w:rPr>
                <w:rFonts w:asciiTheme="minorHAnsi" w:eastAsia="Titillium Web" w:hAnsiTheme="minorHAnsi" w:cstheme="minorHAnsi"/>
              </w:rPr>
              <w:t xml:space="preserve">18”. </w:t>
            </w:r>
          </w:p>
          <w:p w14:paraId="3CC64D70" w14:textId="77777777" w:rsidR="00E55216" w:rsidRPr="00B07092" w:rsidRDefault="00E55216" w:rsidP="00E55216">
            <w:pPr>
              <w:pStyle w:val="Normal0"/>
              <w:spacing w:beforeLines="60" w:before="144" w:afterLines="60" w:after="144" w:line="276" w:lineRule="auto"/>
              <w:ind w:right="233"/>
              <w:jc w:val="both"/>
              <w:rPr>
                <w:rFonts w:asciiTheme="minorHAnsi" w:eastAsia="Titillium Web" w:hAnsiTheme="minorHAnsi" w:cstheme="minorHAnsi"/>
                <w:b/>
                <w:i/>
              </w:rPr>
            </w:pPr>
            <w:r w:rsidRPr="00B07092">
              <w:rPr>
                <w:rFonts w:asciiTheme="minorHAnsi" w:eastAsia="Titillium Web" w:hAnsiTheme="minorHAnsi" w:cstheme="minorHAnsi"/>
                <w:b/>
                <w:u w:val="single"/>
              </w:rPr>
              <w:t>Giustificativi di spesa</w:t>
            </w:r>
          </w:p>
          <w:p w14:paraId="3DC98BF8" w14:textId="374262E4" w:rsidR="00E55216" w:rsidRPr="00FC2BDA" w:rsidRDefault="25B411FE" w:rsidP="2BFF9964">
            <w:pPr>
              <w:pStyle w:val="Normal0"/>
              <w:spacing w:beforeLines="60" w:before="144" w:afterLines="60" w:after="144" w:line="276" w:lineRule="auto"/>
              <w:ind w:right="233"/>
              <w:jc w:val="both"/>
              <w:rPr>
                <w:rFonts w:asciiTheme="minorHAnsi" w:eastAsia="Titillium Web" w:hAnsiTheme="minorHAnsi" w:cstheme="minorHAnsi"/>
              </w:rPr>
            </w:pPr>
            <w:r w:rsidRPr="00FC2BDA">
              <w:rPr>
                <w:rFonts w:asciiTheme="minorHAnsi" w:eastAsia="Titillium Web" w:hAnsiTheme="minorHAnsi" w:cstheme="minorHAnsi"/>
              </w:rPr>
              <w:t xml:space="preserve">Il Soggetto </w:t>
            </w:r>
            <w:r w:rsidR="55C017AE" w:rsidRPr="00FC2BDA">
              <w:rPr>
                <w:rFonts w:asciiTheme="minorHAnsi" w:eastAsia="Titillium Web" w:hAnsiTheme="minorHAnsi" w:cstheme="minorHAnsi"/>
              </w:rPr>
              <w:t>A</w:t>
            </w:r>
            <w:r w:rsidRPr="00FC2BDA">
              <w:rPr>
                <w:rFonts w:asciiTheme="minorHAnsi" w:eastAsia="Titillium Web" w:hAnsiTheme="minorHAnsi" w:cstheme="minorHAnsi"/>
              </w:rPr>
              <w:t>ttuatore, posizionandosi in modalità “modifica”, fornisce tutte le informazioni inerenti ai giustificativi di spesa (ad esempio fatture in formato elettronico) associandole ai pagamenti precedentemente inseriti nella sezione “Pagamenti a costi reali”</w:t>
            </w:r>
            <w:r w:rsidR="67E1E213" w:rsidRPr="00FC2BDA">
              <w:rPr>
                <w:rFonts w:asciiTheme="minorHAnsi" w:eastAsia="Titillium Web" w:hAnsiTheme="minorHAnsi" w:cstheme="minorHAnsi"/>
              </w:rPr>
              <w:t>. Nel dettaglio, sar</w:t>
            </w:r>
            <w:r w:rsidR="3AC070E2" w:rsidRPr="00FC2BDA">
              <w:rPr>
                <w:rFonts w:asciiTheme="minorHAnsi" w:eastAsia="Titillium Web" w:hAnsiTheme="minorHAnsi" w:cstheme="minorHAnsi"/>
              </w:rPr>
              <w:t xml:space="preserve">à necessario compilare i seguenti dati: </w:t>
            </w:r>
          </w:p>
          <w:p w14:paraId="7DDC29B3" w14:textId="5EBBC166" w:rsidR="00180180" w:rsidRDefault="00CD2979" w:rsidP="00465316">
            <w:pPr>
              <w:pStyle w:val="Normal0"/>
              <w:keepLines/>
              <w:widowControl/>
              <w:numPr>
                <w:ilvl w:val="0"/>
                <w:numId w:val="9"/>
              </w:numPr>
              <w:spacing w:line="276" w:lineRule="auto"/>
              <w:ind w:right="233"/>
              <w:jc w:val="both"/>
              <w:rPr>
                <w:rFonts w:asciiTheme="minorHAnsi" w:eastAsia="Titillium Web" w:hAnsiTheme="minorHAnsi" w:cstheme="minorHAnsi"/>
              </w:rPr>
            </w:pPr>
            <w:r>
              <w:rPr>
                <w:rFonts w:asciiTheme="minorHAnsi" w:eastAsia="Titillium Web" w:hAnsiTheme="minorHAnsi" w:cstheme="minorHAnsi"/>
              </w:rPr>
              <w:t>Data</w:t>
            </w:r>
            <w:r w:rsidR="00F33CE0">
              <w:rPr>
                <w:rFonts w:asciiTheme="minorHAnsi" w:eastAsia="Titillium Web" w:hAnsiTheme="minorHAnsi" w:cstheme="minorHAnsi"/>
              </w:rPr>
              <w:t>*</w:t>
            </w:r>
            <w:r w:rsidR="00BF48DC">
              <w:rPr>
                <w:rFonts w:asciiTheme="minorHAnsi" w:eastAsia="Titillium Web" w:hAnsiTheme="minorHAnsi" w:cstheme="minorHAnsi"/>
              </w:rPr>
              <w:t>;</w:t>
            </w:r>
          </w:p>
          <w:p w14:paraId="0015E68E" w14:textId="63F74C41" w:rsidR="00F33CE0" w:rsidRDefault="00F33CE0" w:rsidP="00465316">
            <w:pPr>
              <w:pStyle w:val="Normal0"/>
              <w:keepLines/>
              <w:widowControl/>
              <w:numPr>
                <w:ilvl w:val="0"/>
                <w:numId w:val="9"/>
              </w:numPr>
              <w:spacing w:line="276" w:lineRule="auto"/>
              <w:ind w:right="233"/>
              <w:jc w:val="both"/>
              <w:rPr>
                <w:rFonts w:asciiTheme="minorHAnsi" w:eastAsia="Titillium Web" w:hAnsiTheme="minorHAnsi" w:cstheme="minorHAnsi"/>
              </w:rPr>
            </w:pPr>
            <w:r>
              <w:rPr>
                <w:rFonts w:asciiTheme="minorHAnsi" w:eastAsia="Titillium Web" w:hAnsiTheme="minorHAnsi" w:cstheme="minorHAnsi"/>
              </w:rPr>
              <w:t>Importo totale lordo*</w:t>
            </w:r>
            <w:r w:rsidR="00BF48DC">
              <w:rPr>
                <w:rFonts w:asciiTheme="minorHAnsi" w:eastAsia="Titillium Web" w:hAnsiTheme="minorHAnsi" w:cstheme="minorHAnsi"/>
              </w:rPr>
              <w:t>;</w:t>
            </w:r>
          </w:p>
          <w:p w14:paraId="79DB1487" w14:textId="4ACFFA38" w:rsidR="00BF48DC" w:rsidRPr="00BF48DC" w:rsidRDefault="007518F3" w:rsidP="00465316">
            <w:pPr>
              <w:pStyle w:val="Normal0"/>
              <w:keepLines/>
              <w:widowControl/>
              <w:numPr>
                <w:ilvl w:val="0"/>
                <w:numId w:val="9"/>
              </w:numPr>
              <w:spacing w:line="276" w:lineRule="auto"/>
              <w:ind w:right="233"/>
              <w:jc w:val="both"/>
              <w:rPr>
                <w:rFonts w:asciiTheme="minorHAnsi" w:eastAsia="Titillium Web" w:hAnsiTheme="minorHAnsi" w:cstheme="minorHAnsi"/>
              </w:rPr>
            </w:pPr>
            <w:r>
              <w:rPr>
                <w:rFonts w:asciiTheme="minorHAnsi" w:eastAsia="Titillium Web" w:hAnsiTheme="minorHAnsi" w:cstheme="minorHAnsi"/>
              </w:rPr>
              <w:t>Importo totale netto*</w:t>
            </w:r>
            <w:r w:rsidR="00BF48DC">
              <w:rPr>
                <w:rFonts w:asciiTheme="minorHAnsi" w:eastAsia="Titillium Web" w:hAnsiTheme="minorHAnsi" w:cstheme="minorHAnsi"/>
              </w:rPr>
              <w:t>;</w:t>
            </w:r>
          </w:p>
          <w:p w14:paraId="14E5DEFF" w14:textId="27BF0266" w:rsidR="007518F3" w:rsidRDefault="003B60DD" w:rsidP="00465316">
            <w:pPr>
              <w:pStyle w:val="Normal0"/>
              <w:keepLines/>
              <w:widowControl/>
              <w:numPr>
                <w:ilvl w:val="0"/>
                <w:numId w:val="9"/>
              </w:numPr>
              <w:spacing w:line="276" w:lineRule="auto"/>
              <w:ind w:right="233"/>
              <w:jc w:val="both"/>
              <w:rPr>
                <w:rFonts w:asciiTheme="minorHAnsi" w:eastAsia="Titillium Web" w:hAnsiTheme="minorHAnsi" w:cstheme="minorHAnsi"/>
              </w:rPr>
            </w:pPr>
            <w:r>
              <w:rPr>
                <w:rFonts w:asciiTheme="minorHAnsi" w:eastAsia="Titillium Web" w:hAnsiTheme="minorHAnsi" w:cstheme="minorHAnsi"/>
              </w:rPr>
              <w:t>Di cui IVA</w:t>
            </w:r>
            <w:r w:rsidR="00BF48DC">
              <w:rPr>
                <w:rFonts w:asciiTheme="minorHAnsi" w:eastAsia="Titillium Web" w:hAnsiTheme="minorHAnsi" w:cstheme="minorHAnsi"/>
              </w:rPr>
              <w:t>;</w:t>
            </w:r>
          </w:p>
          <w:p w14:paraId="0D709F36" w14:textId="36BC0482" w:rsidR="00BF48DC" w:rsidRPr="00BF48DC" w:rsidRDefault="00BD3180" w:rsidP="00465316">
            <w:pPr>
              <w:pStyle w:val="Normal0"/>
              <w:keepLines/>
              <w:widowControl/>
              <w:numPr>
                <w:ilvl w:val="0"/>
                <w:numId w:val="9"/>
              </w:numPr>
              <w:spacing w:line="276" w:lineRule="auto"/>
              <w:ind w:right="233"/>
              <w:jc w:val="both"/>
              <w:rPr>
                <w:rFonts w:asciiTheme="minorHAnsi" w:eastAsia="Titillium Web" w:hAnsiTheme="minorHAnsi" w:cstheme="minorHAnsi"/>
              </w:rPr>
            </w:pPr>
            <w:r>
              <w:rPr>
                <w:rFonts w:asciiTheme="minorHAnsi" w:eastAsia="Titillium Web" w:hAnsiTheme="minorHAnsi" w:cstheme="minorHAnsi"/>
              </w:rPr>
              <w:t xml:space="preserve">Tipologia </w:t>
            </w:r>
            <w:r w:rsidR="008E2EAC">
              <w:rPr>
                <w:rFonts w:asciiTheme="minorHAnsi" w:eastAsia="Titillium Web" w:hAnsiTheme="minorHAnsi" w:cstheme="minorHAnsi"/>
              </w:rPr>
              <w:t>giustificativo</w:t>
            </w:r>
            <w:r w:rsidR="00320B7D">
              <w:rPr>
                <w:rFonts w:asciiTheme="minorHAnsi" w:eastAsia="Titillium Web" w:hAnsiTheme="minorHAnsi" w:cstheme="minorHAnsi"/>
              </w:rPr>
              <w:t xml:space="preserve"> </w:t>
            </w:r>
            <w:r w:rsidR="00320B7D" w:rsidRPr="00FC2BDA">
              <w:rPr>
                <w:rFonts w:asciiTheme="minorHAnsi" w:eastAsia="Titillium Web" w:hAnsiTheme="minorHAnsi" w:cstheme="minorHAnsi"/>
              </w:rPr>
              <w:t xml:space="preserve">(tra le possibilità previste nel menù a </w:t>
            </w:r>
            <w:r w:rsidR="008C3F20" w:rsidRPr="00FC2BDA">
              <w:rPr>
                <w:rFonts w:asciiTheme="minorHAnsi" w:eastAsia="Titillium Web" w:hAnsiTheme="minorHAnsi" w:cstheme="minorHAnsi"/>
              </w:rPr>
              <w:t>tendina)</w:t>
            </w:r>
            <w:r w:rsidR="008C3F20">
              <w:rPr>
                <w:rFonts w:asciiTheme="minorHAnsi" w:eastAsia="Titillium Web" w:hAnsiTheme="minorHAnsi" w:cstheme="minorHAnsi"/>
              </w:rPr>
              <w:t>*</w:t>
            </w:r>
            <w:r w:rsidR="00BF48DC">
              <w:rPr>
                <w:rFonts w:asciiTheme="minorHAnsi" w:eastAsia="Titillium Web" w:hAnsiTheme="minorHAnsi" w:cstheme="minorHAnsi"/>
              </w:rPr>
              <w:t>;</w:t>
            </w:r>
          </w:p>
          <w:p w14:paraId="5939A0CF" w14:textId="6605C71E" w:rsidR="00652533" w:rsidRDefault="00652533" w:rsidP="00465316">
            <w:pPr>
              <w:pStyle w:val="Normal0"/>
              <w:keepLines/>
              <w:widowControl/>
              <w:numPr>
                <w:ilvl w:val="0"/>
                <w:numId w:val="9"/>
              </w:numPr>
              <w:spacing w:line="276" w:lineRule="auto"/>
              <w:ind w:right="233"/>
              <w:jc w:val="both"/>
              <w:rPr>
                <w:rFonts w:asciiTheme="minorHAnsi" w:eastAsia="Titillium Web" w:hAnsiTheme="minorHAnsi" w:cstheme="minorHAnsi"/>
              </w:rPr>
            </w:pPr>
            <w:r>
              <w:rPr>
                <w:rFonts w:asciiTheme="minorHAnsi" w:eastAsia="Titillium Web" w:hAnsiTheme="minorHAnsi" w:cstheme="minorHAnsi"/>
              </w:rPr>
              <w:t>Modalità IVA*</w:t>
            </w:r>
            <w:r w:rsidR="00BF48DC">
              <w:rPr>
                <w:rFonts w:asciiTheme="minorHAnsi" w:eastAsia="Titillium Web" w:hAnsiTheme="minorHAnsi" w:cstheme="minorHAnsi"/>
              </w:rPr>
              <w:t>;</w:t>
            </w:r>
          </w:p>
          <w:p w14:paraId="0552DAAC" w14:textId="06B4A637" w:rsidR="002202B2" w:rsidRDefault="005356B1" w:rsidP="00465316">
            <w:pPr>
              <w:pStyle w:val="Normal0"/>
              <w:keepLines/>
              <w:widowControl/>
              <w:numPr>
                <w:ilvl w:val="0"/>
                <w:numId w:val="9"/>
              </w:numPr>
              <w:spacing w:line="276" w:lineRule="auto"/>
              <w:ind w:right="233"/>
              <w:jc w:val="both"/>
              <w:rPr>
                <w:rFonts w:asciiTheme="minorHAnsi" w:eastAsia="Titillium Web" w:hAnsiTheme="minorHAnsi" w:cstheme="minorHAnsi"/>
              </w:rPr>
            </w:pPr>
            <w:r>
              <w:rPr>
                <w:rFonts w:asciiTheme="minorHAnsi" w:eastAsia="Titillium Web" w:hAnsiTheme="minorHAnsi" w:cstheme="minorHAnsi"/>
              </w:rPr>
              <w:t>CF</w:t>
            </w:r>
            <w:r w:rsidR="0006558A">
              <w:rPr>
                <w:rFonts w:asciiTheme="minorHAnsi" w:eastAsia="Titillium Web" w:hAnsiTheme="minorHAnsi" w:cstheme="minorHAnsi"/>
              </w:rPr>
              <w:t>/</w:t>
            </w:r>
            <w:r w:rsidR="00083201">
              <w:rPr>
                <w:rFonts w:asciiTheme="minorHAnsi" w:eastAsia="Titillium Web" w:hAnsiTheme="minorHAnsi" w:cstheme="minorHAnsi"/>
              </w:rPr>
              <w:t xml:space="preserve">P.IVA del </w:t>
            </w:r>
            <w:proofErr w:type="spellStart"/>
            <w:r w:rsidR="004A2D98">
              <w:rPr>
                <w:rFonts w:asciiTheme="minorHAnsi" w:eastAsia="Titillium Web" w:hAnsiTheme="minorHAnsi" w:cstheme="minorHAnsi"/>
              </w:rPr>
              <w:t>C</w:t>
            </w:r>
            <w:r w:rsidR="00083201">
              <w:rPr>
                <w:rFonts w:asciiTheme="minorHAnsi" w:eastAsia="Titillium Web" w:hAnsiTheme="minorHAnsi" w:cstheme="minorHAnsi"/>
              </w:rPr>
              <w:t>edenteprestatore</w:t>
            </w:r>
            <w:proofErr w:type="spellEnd"/>
            <w:r w:rsidR="00796E20">
              <w:rPr>
                <w:rFonts w:asciiTheme="minorHAnsi" w:eastAsia="Titillium Web" w:hAnsiTheme="minorHAnsi" w:cstheme="minorHAnsi"/>
              </w:rPr>
              <w:t>*</w:t>
            </w:r>
            <w:r w:rsidR="00BF48DC">
              <w:rPr>
                <w:rFonts w:asciiTheme="minorHAnsi" w:eastAsia="Titillium Web" w:hAnsiTheme="minorHAnsi" w:cstheme="minorHAnsi"/>
              </w:rPr>
              <w:t>;</w:t>
            </w:r>
          </w:p>
          <w:p w14:paraId="773A767A" w14:textId="553D6CFB" w:rsidR="005955B9" w:rsidRDefault="005955B9" w:rsidP="00465316">
            <w:pPr>
              <w:pStyle w:val="Normal0"/>
              <w:keepLines/>
              <w:widowControl/>
              <w:numPr>
                <w:ilvl w:val="0"/>
                <w:numId w:val="9"/>
              </w:numPr>
              <w:spacing w:line="276" w:lineRule="auto"/>
              <w:ind w:right="233"/>
              <w:jc w:val="both"/>
              <w:rPr>
                <w:rFonts w:asciiTheme="minorHAnsi" w:eastAsia="Titillium Web" w:hAnsiTheme="minorHAnsi" w:cstheme="minorHAnsi"/>
              </w:rPr>
            </w:pPr>
            <w:r>
              <w:rPr>
                <w:rFonts w:asciiTheme="minorHAnsi" w:eastAsia="Titillium Web" w:hAnsiTheme="minorHAnsi" w:cstheme="minorHAnsi"/>
              </w:rPr>
              <w:t xml:space="preserve">CF/P.IVA del </w:t>
            </w:r>
            <w:r w:rsidR="009F344D">
              <w:rPr>
                <w:rFonts w:asciiTheme="minorHAnsi" w:eastAsia="Titillium Web" w:hAnsiTheme="minorHAnsi" w:cstheme="minorHAnsi"/>
              </w:rPr>
              <w:t>C</w:t>
            </w:r>
            <w:r>
              <w:rPr>
                <w:rFonts w:asciiTheme="minorHAnsi" w:eastAsia="Titillium Web" w:hAnsiTheme="minorHAnsi" w:cstheme="minorHAnsi"/>
              </w:rPr>
              <w:t>essionario*</w:t>
            </w:r>
            <w:r w:rsidR="00BF48DC">
              <w:rPr>
                <w:rFonts w:asciiTheme="minorHAnsi" w:eastAsia="Titillium Web" w:hAnsiTheme="minorHAnsi" w:cstheme="minorHAnsi"/>
              </w:rPr>
              <w:t>;</w:t>
            </w:r>
          </w:p>
          <w:p w14:paraId="703B98B1" w14:textId="308ACA2D" w:rsidR="00180180" w:rsidRDefault="001F0BDB" w:rsidP="00465316">
            <w:pPr>
              <w:pStyle w:val="Normal0"/>
              <w:keepLines/>
              <w:widowControl/>
              <w:numPr>
                <w:ilvl w:val="0"/>
                <w:numId w:val="9"/>
              </w:numPr>
              <w:spacing w:line="276" w:lineRule="auto"/>
              <w:ind w:right="233"/>
              <w:jc w:val="both"/>
              <w:rPr>
                <w:rFonts w:asciiTheme="minorHAnsi" w:eastAsia="Titillium Web" w:hAnsiTheme="minorHAnsi" w:cstheme="minorHAnsi"/>
              </w:rPr>
            </w:pPr>
            <w:r>
              <w:rPr>
                <w:rFonts w:asciiTheme="minorHAnsi" w:eastAsia="Titillium Web" w:hAnsiTheme="minorHAnsi" w:cstheme="minorHAnsi"/>
              </w:rPr>
              <w:t>CIG</w:t>
            </w:r>
            <w:r w:rsidR="00BF48DC">
              <w:rPr>
                <w:rFonts w:asciiTheme="minorHAnsi" w:eastAsia="Titillium Web" w:hAnsiTheme="minorHAnsi" w:cstheme="minorHAnsi"/>
              </w:rPr>
              <w:t>;</w:t>
            </w:r>
          </w:p>
          <w:p w14:paraId="63023533" w14:textId="577AF6E4" w:rsidR="001F0BDB" w:rsidRDefault="0098721D" w:rsidP="00465316">
            <w:pPr>
              <w:pStyle w:val="Normal0"/>
              <w:keepLines/>
              <w:widowControl/>
              <w:numPr>
                <w:ilvl w:val="0"/>
                <w:numId w:val="9"/>
              </w:numPr>
              <w:spacing w:line="276" w:lineRule="auto"/>
              <w:ind w:right="233"/>
              <w:jc w:val="both"/>
              <w:rPr>
                <w:rFonts w:asciiTheme="minorHAnsi" w:eastAsia="Titillium Web" w:hAnsiTheme="minorHAnsi" w:cstheme="minorHAnsi"/>
              </w:rPr>
            </w:pPr>
            <w:r>
              <w:rPr>
                <w:rFonts w:asciiTheme="minorHAnsi" w:eastAsia="Titillium Web" w:hAnsiTheme="minorHAnsi" w:cstheme="minorHAnsi"/>
              </w:rPr>
              <w:t>Condizioni di pagamento</w:t>
            </w:r>
            <w:r w:rsidR="008E6D1C">
              <w:rPr>
                <w:rFonts w:asciiTheme="minorHAnsi" w:eastAsia="Titillium Web" w:hAnsiTheme="minorHAnsi" w:cstheme="minorHAnsi"/>
              </w:rPr>
              <w:t xml:space="preserve"> </w:t>
            </w:r>
            <w:r w:rsidR="008E6D1C" w:rsidRPr="00FC2BDA">
              <w:rPr>
                <w:rFonts w:asciiTheme="minorHAnsi" w:eastAsia="Titillium Web" w:hAnsiTheme="minorHAnsi" w:cstheme="minorHAnsi"/>
              </w:rPr>
              <w:t>(tra le possibilità previste nel menù a tendina)</w:t>
            </w:r>
            <w:r w:rsidR="00BF48DC" w:rsidRPr="00FC2BDA">
              <w:rPr>
                <w:rFonts w:asciiTheme="minorHAnsi" w:eastAsia="Titillium Web" w:hAnsiTheme="minorHAnsi" w:cstheme="minorHAnsi"/>
              </w:rPr>
              <w:t>;</w:t>
            </w:r>
          </w:p>
          <w:p w14:paraId="5D2F7220" w14:textId="235E5ACD" w:rsidR="0098721D" w:rsidRDefault="0096304F" w:rsidP="00465316">
            <w:pPr>
              <w:pStyle w:val="Normal0"/>
              <w:keepLines/>
              <w:widowControl/>
              <w:numPr>
                <w:ilvl w:val="0"/>
                <w:numId w:val="9"/>
              </w:numPr>
              <w:spacing w:line="276" w:lineRule="auto"/>
              <w:ind w:right="233"/>
              <w:jc w:val="both"/>
              <w:rPr>
                <w:rFonts w:asciiTheme="minorHAnsi" w:eastAsia="Titillium Web" w:hAnsiTheme="minorHAnsi" w:cstheme="minorHAnsi"/>
              </w:rPr>
            </w:pPr>
            <w:r>
              <w:rPr>
                <w:rFonts w:asciiTheme="minorHAnsi" w:eastAsia="Titillium Web" w:hAnsiTheme="minorHAnsi" w:cstheme="minorHAnsi"/>
              </w:rPr>
              <w:t>Modalità di pagamento</w:t>
            </w:r>
            <w:r w:rsidR="008E6D1C">
              <w:rPr>
                <w:rFonts w:asciiTheme="minorHAnsi" w:eastAsia="Titillium Web" w:hAnsiTheme="minorHAnsi" w:cstheme="minorHAnsi"/>
              </w:rPr>
              <w:t xml:space="preserve"> </w:t>
            </w:r>
            <w:r w:rsidR="008E6D1C" w:rsidRPr="00FC2BDA">
              <w:rPr>
                <w:rFonts w:asciiTheme="minorHAnsi" w:eastAsia="Titillium Web" w:hAnsiTheme="minorHAnsi" w:cstheme="minorHAnsi"/>
              </w:rPr>
              <w:t>(tra le possibilità previste nel menù a tendina)</w:t>
            </w:r>
            <w:r w:rsidR="00BF48DC" w:rsidRPr="00FC2BDA">
              <w:rPr>
                <w:rFonts w:asciiTheme="minorHAnsi" w:eastAsia="Titillium Web" w:hAnsiTheme="minorHAnsi" w:cstheme="minorHAnsi"/>
              </w:rPr>
              <w:t>;</w:t>
            </w:r>
          </w:p>
          <w:p w14:paraId="022D148A" w14:textId="75CE395F" w:rsidR="0096304F" w:rsidRDefault="00CE1FC9" w:rsidP="00465316">
            <w:pPr>
              <w:pStyle w:val="Normal0"/>
              <w:keepLines/>
              <w:widowControl/>
              <w:numPr>
                <w:ilvl w:val="0"/>
                <w:numId w:val="9"/>
              </w:numPr>
              <w:spacing w:line="276" w:lineRule="auto"/>
              <w:ind w:right="233"/>
              <w:jc w:val="both"/>
              <w:rPr>
                <w:rFonts w:asciiTheme="minorHAnsi" w:eastAsia="Titillium Web" w:hAnsiTheme="minorHAnsi" w:cstheme="minorHAnsi"/>
              </w:rPr>
            </w:pPr>
            <w:r>
              <w:rPr>
                <w:rFonts w:asciiTheme="minorHAnsi" w:eastAsia="Titillium Web" w:hAnsiTheme="minorHAnsi" w:cstheme="minorHAnsi"/>
              </w:rPr>
              <w:t>Numero fattura</w:t>
            </w:r>
            <w:r w:rsidR="00BF48DC">
              <w:rPr>
                <w:rFonts w:asciiTheme="minorHAnsi" w:eastAsia="Titillium Web" w:hAnsiTheme="minorHAnsi" w:cstheme="minorHAnsi"/>
              </w:rPr>
              <w:t>;</w:t>
            </w:r>
          </w:p>
          <w:p w14:paraId="131B7850" w14:textId="037BD59F" w:rsidR="00CE1FC9" w:rsidRPr="001F0BDB" w:rsidRDefault="00185BDA" w:rsidP="00465316">
            <w:pPr>
              <w:pStyle w:val="Normal0"/>
              <w:keepLines/>
              <w:widowControl/>
              <w:numPr>
                <w:ilvl w:val="0"/>
                <w:numId w:val="9"/>
              </w:numPr>
              <w:spacing w:line="276" w:lineRule="auto"/>
              <w:ind w:right="233"/>
              <w:jc w:val="both"/>
              <w:rPr>
                <w:rFonts w:asciiTheme="minorHAnsi" w:eastAsia="Titillium Web" w:hAnsiTheme="minorHAnsi" w:cstheme="minorHAnsi"/>
              </w:rPr>
            </w:pPr>
            <w:r>
              <w:rPr>
                <w:rFonts w:asciiTheme="minorHAnsi" w:eastAsia="Titillium Web" w:hAnsiTheme="minorHAnsi" w:cstheme="minorHAnsi"/>
              </w:rPr>
              <w:t xml:space="preserve">Id </w:t>
            </w:r>
            <w:r w:rsidR="008A2765">
              <w:rPr>
                <w:rFonts w:asciiTheme="minorHAnsi" w:eastAsia="Titillium Web" w:hAnsiTheme="minorHAnsi" w:cstheme="minorHAnsi"/>
              </w:rPr>
              <w:t>fattura</w:t>
            </w:r>
            <w:r w:rsidR="00BF48DC">
              <w:rPr>
                <w:rFonts w:asciiTheme="minorHAnsi" w:eastAsia="Titillium Web" w:hAnsiTheme="minorHAnsi" w:cstheme="minorHAnsi"/>
              </w:rPr>
              <w:t>;</w:t>
            </w:r>
          </w:p>
          <w:p w14:paraId="141E9996" w14:textId="391FCAC8" w:rsidR="00993DC4" w:rsidRPr="00AD2C71" w:rsidRDefault="0998BE7F" w:rsidP="00AD2C71">
            <w:pPr>
              <w:pStyle w:val="Normal0"/>
              <w:spacing w:beforeLines="60" w:before="144" w:afterLines="60" w:after="144" w:line="276" w:lineRule="auto"/>
              <w:ind w:right="233"/>
              <w:jc w:val="both"/>
              <w:rPr>
                <w:rFonts w:asciiTheme="minorHAnsi" w:eastAsia="Titillium Web" w:hAnsiTheme="minorHAnsi" w:cstheme="minorHAnsi"/>
                <w:b/>
                <w:bCs/>
              </w:rPr>
            </w:pPr>
            <w:r w:rsidRPr="00AD2C71">
              <w:rPr>
                <w:rFonts w:asciiTheme="minorHAnsi" w:eastAsia="Titillium Web" w:hAnsiTheme="minorHAnsi" w:cstheme="minorHAnsi"/>
                <w:b/>
                <w:bCs/>
                <w:i/>
              </w:rPr>
              <w:t>I campi contrassegnati con * sono obbligatori</w:t>
            </w:r>
            <w:r w:rsidRPr="00AD2C71">
              <w:rPr>
                <w:rFonts w:asciiTheme="minorHAnsi" w:eastAsia="Titillium Web" w:hAnsiTheme="minorHAnsi" w:cstheme="minorHAnsi"/>
                <w:b/>
                <w:bCs/>
              </w:rPr>
              <w:t>, tuttavia, è altamente consigliato al Soggetto Attuatore di compilare tutto il corredo informativo disponibile.</w:t>
            </w:r>
            <w:r w:rsidR="00AD2C71" w:rsidRPr="00AD2C71">
              <w:rPr>
                <w:rFonts w:asciiTheme="minorHAnsi" w:eastAsia="Titillium Web" w:hAnsiTheme="minorHAnsi" w:cstheme="minorHAnsi"/>
                <w:b/>
                <w:bCs/>
              </w:rPr>
              <w:t xml:space="preserve"> La completa compilazione dei campi previsti da ReGiS agevolerà le successive operazioni di controllo sostanziale in tema di duplicazione dei finanziamenti. Diversamente</w:t>
            </w:r>
            <w:r w:rsidR="004F5F36">
              <w:rPr>
                <w:rFonts w:asciiTheme="minorHAnsi" w:eastAsia="Titillium Web" w:hAnsiTheme="minorHAnsi" w:cstheme="minorHAnsi"/>
                <w:b/>
                <w:bCs/>
              </w:rPr>
              <w:t>,</w:t>
            </w:r>
            <w:r w:rsidR="00AD2C71" w:rsidRPr="00AD2C71">
              <w:rPr>
                <w:rFonts w:asciiTheme="minorHAnsi" w:eastAsia="Titillium Web" w:hAnsiTheme="minorHAnsi" w:cstheme="minorHAnsi"/>
                <w:b/>
                <w:bCs/>
              </w:rPr>
              <w:t xml:space="preserve"> il Dipartimento</w:t>
            </w:r>
            <w:r w:rsidR="00AD2C71" w:rsidRPr="002E7E9C">
              <w:rPr>
                <w:rFonts w:asciiTheme="minorHAnsi" w:eastAsia="Titillium Web" w:hAnsiTheme="minorHAnsi" w:cstheme="minorHAnsi"/>
                <w:b/>
                <w:bCs/>
              </w:rPr>
              <w:t xml:space="preserve"> si riserva di chiedere ulteriore documentazione di riconciliazione dei dati. </w:t>
            </w:r>
          </w:p>
          <w:p w14:paraId="54715107" w14:textId="52FB382F" w:rsidR="00E5331A" w:rsidRPr="00FC2BDA" w:rsidRDefault="00685508" w:rsidP="00150664">
            <w:pPr>
              <w:pStyle w:val="Normal0"/>
              <w:keepLines/>
              <w:widowControl/>
              <w:pBdr>
                <w:top w:val="nil"/>
                <w:left w:val="nil"/>
                <w:bottom w:val="nil"/>
                <w:right w:val="nil"/>
                <w:between w:val="nil"/>
              </w:pBdr>
              <w:spacing w:beforeLines="60" w:before="144" w:afterLines="60" w:after="144" w:line="276" w:lineRule="auto"/>
              <w:ind w:left="720" w:right="233"/>
              <w:jc w:val="both"/>
              <w:rPr>
                <w:rFonts w:asciiTheme="minorHAnsi" w:eastAsia="Titillium Web" w:hAnsiTheme="minorHAnsi" w:cstheme="minorHAnsi"/>
              </w:rPr>
            </w:pPr>
            <w:r w:rsidRPr="00AF19EA">
              <w:rPr>
                <w:rFonts w:asciiTheme="minorHAnsi" w:eastAsia="Titillium Web" w:hAnsiTheme="minorHAnsi" w:cstheme="minorHAnsi"/>
                <w:bCs/>
                <w:noProof/>
              </w:rPr>
              <w:drawing>
                <wp:anchor distT="0" distB="0" distL="114300" distR="114300" simplePos="0" relativeHeight="251658242" behindDoc="0" locked="1" layoutInCell="1" allowOverlap="1" wp14:anchorId="22F50FE6" wp14:editId="6C65AC6F">
                  <wp:simplePos x="0" y="0"/>
                  <wp:positionH relativeFrom="column">
                    <wp:posOffset>34868</wp:posOffset>
                  </wp:positionH>
                  <wp:positionV relativeFrom="paragraph">
                    <wp:posOffset>24702</wp:posOffset>
                  </wp:positionV>
                  <wp:extent cx="323850" cy="323850"/>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3850" cy="3238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5216" w:rsidRPr="00FC2BDA">
              <w:rPr>
                <w:rFonts w:asciiTheme="minorHAnsi" w:eastAsia="Titillium Web" w:hAnsiTheme="minorHAnsi" w:cstheme="minorHAnsi"/>
              </w:rPr>
              <w:t xml:space="preserve">Nella sezione sarà necessario caricare come allegati, effettuando l’upload, la documentazione attestante la spesa effettuata (fatture/cedolini e cartella ZIP con i documenti citati nella Checklist di autocontrollo delle spese sostenute quali ad esempio DURC, Controlli Equitalia, SAL, </w:t>
            </w:r>
            <w:r w:rsidR="00E85F07">
              <w:rPr>
                <w:rFonts w:asciiTheme="minorHAnsi" w:eastAsia="Titillium Web" w:hAnsiTheme="minorHAnsi" w:cstheme="minorHAnsi"/>
              </w:rPr>
              <w:t>certificato di verifica di conformità o attestazione di regolare esecuzione</w:t>
            </w:r>
            <w:r w:rsidR="00E55216" w:rsidRPr="00FC2BDA">
              <w:rPr>
                <w:rFonts w:asciiTheme="minorHAnsi" w:eastAsia="Titillium Web" w:hAnsiTheme="minorHAnsi" w:cstheme="minorHAnsi"/>
              </w:rPr>
              <w:t xml:space="preserve">, autorizzazione alla fatturazione o atti equivalenti).  </w:t>
            </w:r>
          </w:p>
          <w:p w14:paraId="0D631718" w14:textId="77777777" w:rsidR="00E55216" w:rsidRPr="00B07092" w:rsidRDefault="00E55216" w:rsidP="00E55216">
            <w:pPr>
              <w:pStyle w:val="Normal0"/>
              <w:widowControl/>
              <w:spacing w:beforeLines="60" w:before="144" w:afterLines="60" w:after="144"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b/>
                <w:u w:val="single"/>
              </w:rPr>
              <w:t>Percettore</w:t>
            </w:r>
          </w:p>
          <w:p w14:paraId="2D79A71F" w14:textId="5D98A05B" w:rsidR="00E55216" w:rsidRPr="00FC2BDA" w:rsidRDefault="25B411FE" w:rsidP="2BFF9964">
            <w:pPr>
              <w:pStyle w:val="Normal0"/>
              <w:widowControl/>
              <w:spacing w:beforeLines="60" w:before="144" w:afterLines="60" w:after="144" w:line="276" w:lineRule="auto"/>
              <w:ind w:right="233"/>
              <w:jc w:val="both"/>
              <w:rPr>
                <w:rFonts w:asciiTheme="minorHAnsi" w:eastAsia="Titillium Web" w:hAnsiTheme="minorHAnsi" w:cstheme="minorHAnsi"/>
              </w:rPr>
            </w:pPr>
            <w:r w:rsidRPr="00FC2BDA">
              <w:rPr>
                <w:rFonts w:asciiTheme="minorHAnsi" w:eastAsia="Titillium Web" w:hAnsiTheme="minorHAnsi" w:cstheme="minorHAnsi"/>
              </w:rPr>
              <w:t xml:space="preserve">Sono </w:t>
            </w:r>
            <w:r w:rsidRPr="00FC2BDA">
              <w:rPr>
                <w:rFonts w:asciiTheme="minorHAnsi" w:eastAsia="Titillium Web" w:hAnsiTheme="minorHAnsi" w:cstheme="minorHAnsi"/>
                <w:b/>
              </w:rPr>
              <w:t>i soggetti che percepiscono le risorse nell’ambito del progetto</w:t>
            </w:r>
            <w:r w:rsidRPr="00FC2BDA">
              <w:rPr>
                <w:rFonts w:asciiTheme="minorHAnsi" w:eastAsia="Titillium Web" w:hAnsiTheme="minorHAnsi" w:cstheme="minorHAnsi"/>
              </w:rPr>
              <w:t>, (es. le ditte che forniscono i beni e i servizi, e che hanno effettivamente percepito le somme), dunque, possono coincidere con i soggetti censiti nella sezione “Procedur</w:t>
            </w:r>
            <w:r w:rsidR="009305AB" w:rsidRPr="00FC2BDA">
              <w:rPr>
                <w:rFonts w:asciiTheme="minorHAnsi" w:eastAsia="Titillium Web" w:hAnsiTheme="minorHAnsi" w:cstheme="minorHAnsi"/>
              </w:rPr>
              <w:t>a</w:t>
            </w:r>
            <w:r w:rsidRPr="00FC2BDA">
              <w:rPr>
                <w:rFonts w:asciiTheme="minorHAnsi" w:eastAsia="Titillium Web" w:hAnsiTheme="minorHAnsi" w:cstheme="minorHAnsi"/>
              </w:rPr>
              <w:t xml:space="preserve"> Aggiudicazione”. Nel riquadro il Soggetto </w:t>
            </w:r>
            <w:r w:rsidR="426F79B3" w:rsidRPr="00FC2BDA">
              <w:rPr>
                <w:rFonts w:asciiTheme="minorHAnsi" w:eastAsia="Titillium Web" w:hAnsiTheme="minorHAnsi" w:cstheme="minorHAnsi"/>
              </w:rPr>
              <w:t>A</w:t>
            </w:r>
            <w:r w:rsidRPr="00FC2BDA">
              <w:rPr>
                <w:rFonts w:asciiTheme="minorHAnsi" w:eastAsia="Titillium Web" w:hAnsiTheme="minorHAnsi" w:cstheme="minorHAnsi"/>
              </w:rPr>
              <w:t>ttuatore fornisce tutte le informazioni inerenti ai percettori associandoli ai pagamenti precedentemente inseriti.</w:t>
            </w:r>
          </w:p>
          <w:p w14:paraId="2F0D1AF7" w14:textId="434CAF55" w:rsidR="00E55216" w:rsidRPr="00B07092" w:rsidRDefault="00E55216" w:rsidP="00E55216">
            <w:pPr>
              <w:pStyle w:val="Normal0"/>
              <w:widowControl/>
              <w:spacing w:beforeLines="60" w:before="144" w:afterLines="60" w:after="144"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Nel dettaglio</w:t>
            </w:r>
            <w:r w:rsidR="001503AC">
              <w:rPr>
                <w:rFonts w:asciiTheme="minorHAnsi" w:eastAsia="Titillium Web" w:hAnsiTheme="minorHAnsi" w:cstheme="minorHAnsi"/>
              </w:rPr>
              <w:t>,</w:t>
            </w:r>
            <w:r w:rsidRPr="00B07092">
              <w:rPr>
                <w:rFonts w:asciiTheme="minorHAnsi" w:eastAsia="Titillium Web" w:hAnsiTheme="minorHAnsi" w:cstheme="minorHAnsi"/>
              </w:rPr>
              <w:t xml:space="preserve"> attraverso il tasto “aggiungi”</w:t>
            </w:r>
            <w:r w:rsidR="001503AC">
              <w:rPr>
                <w:rFonts w:asciiTheme="minorHAnsi" w:eastAsia="Titillium Web" w:hAnsiTheme="minorHAnsi" w:cstheme="minorHAnsi"/>
              </w:rPr>
              <w:t>,</w:t>
            </w:r>
            <w:r w:rsidRPr="00B07092">
              <w:rPr>
                <w:rFonts w:asciiTheme="minorHAnsi" w:eastAsia="Titillium Web" w:hAnsiTheme="minorHAnsi" w:cstheme="minorHAnsi"/>
              </w:rPr>
              <w:t xml:space="preserve"> è necessario </w:t>
            </w:r>
            <w:r w:rsidR="00351E4E">
              <w:rPr>
                <w:rFonts w:asciiTheme="minorHAnsi" w:eastAsia="Titillium Web" w:hAnsiTheme="minorHAnsi" w:cstheme="minorHAnsi"/>
              </w:rPr>
              <w:t>selezionare</w:t>
            </w:r>
            <w:r w:rsidR="00351E4E" w:rsidRPr="00B07092">
              <w:rPr>
                <w:rFonts w:asciiTheme="minorHAnsi" w:eastAsia="Titillium Web" w:hAnsiTheme="minorHAnsi" w:cstheme="minorHAnsi"/>
              </w:rPr>
              <w:t xml:space="preserve"> </w:t>
            </w:r>
            <w:r w:rsidRPr="00B07092">
              <w:rPr>
                <w:rFonts w:asciiTheme="minorHAnsi" w:eastAsia="Titillium Web" w:hAnsiTheme="minorHAnsi" w:cstheme="minorHAnsi"/>
              </w:rPr>
              <w:t xml:space="preserve">un pagamento (già inserito nella sezione pagamento a costi reali) e cliccare sull’icona “modifica” per compilare i seguenti dati: </w:t>
            </w:r>
          </w:p>
          <w:p w14:paraId="24D0533E" w14:textId="6FEF1569" w:rsidR="00E55216" w:rsidRPr="00B07092" w:rsidRDefault="00050506" w:rsidP="00465316">
            <w:pPr>
              <w:pStyle w:val="Normal0"/>
              <w:keepLines/>
              <w:widowControl/>
              <w:numPr>
                <w:ilvl w:val="0"/>
                <w:numId w:val="9"/>
              </w:numPr>
              <w:pBdr>
                <w:top w:val="nil"/>
                <w:left w:val="nil"/>
                <w:bottom w:val="nil"/>
                <w:right w:val="nil"/>
                <w:between w:val="nil"/>
              </w:pBdr>
              <w:spacing w:line="276" w:lineRule="auto"/>
              <w:ind w:right="233"/>
              <w:jc w:val="both"/>
              <w:rPr>
                <w:rFonts w:asciiTheme="minorHAnsi" w:eastAsia="Titillium Web" w:hAnsiTheme="minorHAnsi" w:cstheme="minorHAnsi"/>
              </w:rPr>
            </w:pPr>
            <w:r>
              <w:rPr>
                <w:rFonts w:asciiTheme="minorHAnsi" w:eastAsia="Titillium Web" w:hAnsiTheme="minorHAnsi" w:cstheme="minorHAnsi"/>
              </w:rPr>
              <w:t>Tipo</w:t>
            </w:r>
            <w:r w:rsidR="00174115">
              <w:rPr>
                <w:rFonts w:asciiTheme="minorHAnsi" w:eastAsia="Titillium Web" w:hAnsiTheme="minorHAnsi" w:cstheme="minorHAnsi"/>
              </w:rPr>
              <w:t xml:space="preserve"> (</w:t>
            </w:r>
            <w:r w:rsidR="00174115" w:rsidRPr="00FC2BDA">
              <w:rPr>
                <w:rFonts w:asciiTheme="minorHAnsi" w:eastAsia="Titillium Web" w:hAnsiTheme="minorHAnsi" w:cstheme="minorHAnsi"/>
              </w:rPr>
              <w:t>tra le possibilità previste nel menù a tendina)</w:t>
            </w:r>
            <w:r w:rsidR="00E55216" w:rsidRPr="00B07092">
              <w:rPr>
                <w:rFonts w:asciiTheme="minorHAnsi" w:eastAsia="Titillium Web" w:hAnsiTheme="minorHAnsi" w:cstheme="minorHAnsi"/>
              </w:rPr>
              <w:t>*;</w:t>
            </w:r>
          </w:p>
          <w:p w14:paraId="67163F5F" w14:textId="46270E0C" w:rsidR="00E55216" w:rsidRPr="00B07092" w:rsidRDefault="007555E8" w:rsidP="00465316">
            <w:pPr>
              <w:pStyle w:val="Normal0"/>
              <w:keepLines/>
              <w:widowControl/>
              <w:numPr>
                <w:ilvl w:val="0"/>
                <w:numId w:val="9"/>
              </w:numPr>
              <w:spacing w:line="276" w:lineRule="auto"/>
              <w:ind w:right="233"/>
              <w:jc w:val="both"/>
              <w:rPr>
                <w:rFonts w:asciiTheme="minorHAnsi" w:eastAsia="Titillium Web" w:hAnsiTheme="minorHAnsi" w:cstheme="minorHAnsi"/>
              </w:rPr>
            </w:pPr>
            <w:sdt>
              <w:sdtPr>
                <w:rPr>
                  <w:rFonts w:asciiTheme="minorHAnsi" w:eastAsia="Titillium Web" w:hAnsiTheme="minorHAnsi" w:cstheme="minorHAnsi"/>
                </w:rPr>
                <w:tag w:val="goog_rdk_6"/>
                <w:id w:val="312541804"/>
              </w:sdtPr>
              <w:sdtContent>
                <w:r w:rsidR="00DB6795">
                  <w:rPr>
                    <w:rFonts w:asciiTheme="minorHAnsi" w:eastAsia="Titillium Web" w:hAnsiTheme="minorHAnsi" w:cstheme="minorHAnsi"/>
                  </w:rPr>
                  <w:t xml:space="preserve">CF </w:t>
                </w:r>
                <w:r w:rsidR="005E62D9">
                  <w:rPr>
                    <w:rFonts w:asciiTheme="minorHAnsi" w:eastAsia="Titillium Web" w:hAnsiTheme="minorHAnsi" w:cstheme="minorHAnsi"/>
                  </w:rPr>
                  <w:t>percettore</w:t>
                </w:r>
                <w:r w:rsidR="00E55216" w:rsidRPr="00B07092">
                  <w:rPr>
                    <w:rFonts w:asciiTheme="minorHAnsi" w:eastAsia="Titillium Web" w:hAnsiTheme="minorHAnsi" w:cstheme="minorHAnsi"/>
                  </w:rPr>
                  <w:t>*;</w:t>
                </w:r>
              </w:sdtContent>
            </w:sdt>
          </w:p>
          <w:p w14:paraId="5B8A1526" w14:textId="7960D2CE" w:rsidR="00E55216" w:rsidRPr="00B07092" w:rsidRDefault="00E55216" w:rsidP="00465316">
            <w:pPr>
              <w:pStyle w:val="Normal0"/>
              <w:keepLines/>
              <w:widowControl/>
              <w:numPr>
                <w:ilvl w:val="0"/>
                <w:numId w:val="9"/>
              </w:numPr>
              <w:pBdr>
                <w:top w:val="nil"/>
                <w:left w:val="nil"/>
                <w:bottom w:val="nil"/>
                <w:right w:val="nil"/>
                <w:between w:val="nil"/>
              </w:pBd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I</w:t>
            </w:r>
            <w:r w:rsidR="005E62D9">
              <w:rPr>
                <w:rFonts w:asciiTheme="minorHAnsi" w:eastAsia="Titillium Web" w:hAnsiTheme="minorHAnsi" w:cstheme="minorHAnsi"/>
              </w:rPr>
              <w:t>mporto*</w:t>
            </w:r>
            <w:r w:rsidRPr="00B07092">
              <w:rPr>
                <w:rFonts w:asciiTheme="minorHAnsi" w:eastAsia="Titillium Web" w:hAnsiTheme="minorHAnsi" w:cstheme="minorHAnsi"/>
              </w:rPr>
              <w:t>;</w:t>
            </w:r>
          </w:p>
          <w:p w14:paraId="5B5A3363" w14:textId="2968DB24" w:rsidR="00E55216" w:rsidRPr="00B07092" w:rsidRDefault="00E55216" w:rsidP="00465316">
            <w:pPr>
              <w:pStyle w:val="Normal0"/>
              <w:keepLines/>
              <w:widowControl/>
              <w:numPr>
                <w:ilvl w:val="0"/>
                <w:numId w:val="9"/>
              </w:numPr>
              <w:pBdr>
                <w:top w:val="nil"/>
                <w:left w:val="nil"/>
                <w:bottom w:val="nil"/>
                <w:right w:val="nil"/>
                <w:between w:val="nil"/>
              </w:pBd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Tipo Percettore</w:t>
            </w:r>
            <w:r w:rsidR="005E62D9">
              <w:rPr>
                <w:rFonts w:asciiTheme="minorHAnsi" w:eastAsia="Titillium Web" w:hAnsiTheme="minorHAnsi" w:cstheme="minorHAnsi"/>
              </w:rPr>
              <w:t xml:space="preserve"> (</w:t>
            </w:r>
            <w:r w:rsidR="005E62D9" w:rsidRPr="00FC2BDA">
              <w:rPr>
                <w:rFonts w:asciiTheme="minorHAnsi" w:eastAsia="Titillium Web" w:hAnsiTheme="minorHAnsi" w:cstheme="minorHAnsi"/>
              </w:rPr>
              <w:t>tra le possibilità previste nel menù a tendina)</w:t>
            </w:r>
            <w:r w:rsidRPr="00B07092">
              <w:rPr>
                <w:rFonts w:asciiTheme="minorHAnsi" w:eastAsia="Titillium Web" w:hAnsiTheme="minorHAnsi" w:cstheme="minorHAnsi"/>
              </w:rPr>
              <w:t>*;</w:t>
            </w:r>
          </w:p>
          <w:p w14:paraId="2E723BFA" w14:textId="745508B9" w:rsidR="00E55216" w:rsidRPr="00B07092" w:rsidRDefault="004C052C" w:rsidP="00465316">
            <w:pPr>
              <w:pStyle w:val="Normal0"/>
              <w:keepLines/>
              <w:widowControl/>
              <w:numPr>
                <w:ilvl w:val="0"/>
                <w:numId w:val="9"/>
              </w:numPr>
              <w:pBdr>
                <w:top w:val="nil"/>
                <w:left w:val="nil"/>
                <w:bottom w:val="nil"/>
                <w:right w:val="nil"/>
                <w:between w:val="nil"/>
              </w:pBdr>
              <w:spacing w:line="276" w:lineRule="auto"/>
              <w:ind w:right="233"/>
              <w:jc w:val="both"/>
              <w:rPr>
                <w:rFonts w:asciiTheme="minorHAnsi" w:eastAsia="Titillium Web" w:hAnsiTheme="minorHAnsi" w:cstheme="minorHAnsi"/>
              </w:rPr>
            </w:pPr>
            <w:r>
              <w:rPr>
                <w:rFonts w:asciiTheme="minorHAnsi" w:eastAsia="Titillium Web" w:hAnsiTheme="minorHAnsi" w:cstheme="minorHAnsi"/>
              </w:rPr>
              <w:t xml:space="preserve"> Indicazione voce di spesa.</w:t>
            </w:r>
          </w:p>
          <w:p w14:paraId="42A43512" w14:textId="77777777" w:rsidR="00E55216" w:rsidRPr="00B07092" w:rsidRDefault="00E55216" w:rsidP="00E55216">
            <w:pPr>
              <w:pStyle w:val="Normal0"/>
              <w:keepLines/>
              <w:widowControl/>
              <w:pBdr>
                <w:top w:val="nil"/>
                <w:left w:val="nil"/>
                <w:bottom w:val="nil"/>
                <w:right w:val="nil"/>
                <w:between w:val="nil"/>
              </w:pBdr>
              <w:spacing w:beforeLines="60" w:before="144" w:afterLines="60" w:after="144" w:line="276" w:lineRule="auto"/>
              <w:ind w:right="233"/>
              <w:jc w:val="both"/>
              <w:rPr>
                <w:rFonts w:asciiTheme="minorHAnsi" w:eastAsia="Titillium Web" w:hAnsiTheme="minorHAnsi" w:cstheme="minorHAnsi"/>
                <w:i/>
                <w:iCs/>
              </w:rPr>
            </w:pPr>
            <w:r w:rsidRPr="00B07092">
              <w:rPr>
                <w:rFonts w:asciiTheme="minorHAnsi" w:eastAsia="Titillium Web" w:hAnsiTheme="minorHAnsi" w:cstheme="minorHAnsi"/>
                <w:i/>
                <w:iCs/>
              </w:rPr>
              <w:t xml:space="preserve">I campi contrassegnati con * sono obbligatori. </w:t>
            </w:r>
          </w:p>
          <w:p w14:paraId="3094DBC4" w14:textId="77777777" w:rsidR="00E55216" w:rsidRPr="00B07092" w:rsidRDefault="00E55216" w:rsidP="00E55216">
            <w:pPr>
              <w:pStyle w:val="Normal0"/>
              <w:keepLines/>
              <w:widowControl/>
              <w:pBdr>
                <w:top w:val="nil"/>
                <w:left w:val="nil"/>
                <w:bottom w:val="nil"/>
                <w:right w:val="nil"/>
                <w:between w:val="nil"/>
              </w:pBdr>
              <w:spacing w:beforeLines="60" w:before="144" w:afterLines="60" w:after="144"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 xml:space="preserve">Nella sezione è anche possibile, ma non obbligatorio, caricare degli allegati. </w:t>
            </w:r>
          </w:p>
          <w:p w14:paraId="59BFBB14" w14:textId="185CBE3D" w:rsidR="00E55216" w:rsidRPr="00B07092" w:rsidRDefault="00E55216" w:rsidP="00E55216">
            <w:pPr>
              <w:pStyle w:val="Normal0"/>
              <w:keepLines/>
              <w:widowControl/>
              <w:pBdr>
                <w:top w:val="nil"/>
                <w:left w:val="nil"/>
                <w:bottom w:val="nil"/>
                <w:right w:val="nil"/>
                <w:between w:val="nil"/>
              </w:pBdr>
              <w:spacing w:beforeLines="60" w:before="144" w:afterLines="60" w:after="144" w:line="276" w:lineRule="auto"/>
              <w:ind w:right="233"/>
              <w:jc w:val="both"/>
              <w:rPr>
                <w:rFonts w:asciiTheme="minorHAnsi" w:eastAsia="Titillium Web" w:hAnsiTheme="minorHAnsi" w:cstheme="minorHAnsi"/>
                <w:u w:val="single"/>
              </w:rPr>
            </w:pPr>
            <w:r w:rsidRPr="00B07092">
              <w:rPr>
                <w:rFonts w:asciiTheme="minorHAnsi" w:eastAsia="Titillium Web" w:hAnsiTheme="minorHAnsi" w:cstheme="minorHAnsi"/>
              </w:rPr>
              <w:t>Ai fini della validazione del progetto, la compilazione della sotto</w:t>
            </w:r>
            <w:r w:rsidR="0074497A">
              <w:rPr>
                <w:rFonts w:asciiTheme="minorHAnsi" w:eastAsia="Titillium Web" w:hAnsiTheme="minorHAnsi" w:cstheme="minorHAnsi"/>
              </w:rPr>
              <w:t>-</w:t>
            </w:r>
            <w:r w:rsidRPr="00B07092">
              <w:rPr>
                <w:rFonts w:asciiTheme="minorHAnsi" w:eastAsia="Titillium Web" w:hAnsiTheme="minorHAnsi" w:cstheme="minorHAnsi"/>
              </w:rPr>
              <w:t>sezione “Percettore” non è obbligatoria per gli interventi a valere sul PNRR, ad eccezione dei casi in cui non è possibile inserire i dati nella sezione “Procedur</w:t>
            </w:r>
            <w:r w:rsidR="00E856F0">
              <w:rPr>
                <w:rFonts w:asciiTheme="minorHAnsi" w:eastAsia="Titillium Web" w:hAnsiTheme="minorHAnsi" w:cstheme="minorHAnsi"/>
              </w:rPr>
              <w:t>a</w:t>
            </w:r>
            <w:r w:rsidRPr="00B07092">
              <w:rPr>
                <w:rFonts w:asciiTheme="minorHAnsi" w:eastAsia="Titillium Web" w:hAnsiTheme="minorHAnsi" w:cstheme="minorHAnsi"/>
              </w:rPr>
              <w:t xml:space="preserve"> Aggiudicazione” o “Soggetti Correlati”.</w:t>
            </w:r>
          </w:p>
          <w:p w14:paraId="46C7A699" w14:textId="728B4568" w:rsidR="00E55216" w:rsidRPr="00B07092" w:rsidRDefault="00E55216" w:rsidP="00E55216">
            <w:pPr>
              <w:pStyle w:val="Normal0"/>
              <w:spacing w:beforeLines="60" w:before="144" w:afterLines="60" w:after="144"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b/>
                <w:u w:val="single"/>
              </w:rPr>
              <w:t xml:space="preserve">Pagamenti a </w:t>
            </w:r>
            <w:r w:rsidR="009C71E0" w:rsidRPr="00FC2BDA">
              <w:rPr>
                <w:rFonts w:asciiTheme="minorHAnsi" w:eastAsia="Titillium Web" w:hAnsiTheme="minorHAnsi" w:cstheme="minorHAnsi"/>
                <w:b/>
                <w:u w:val="single"/>
              </w:rPr>
              <w:t>C</w:t>
            </w:r>
            <w:r w:rsidRPr="00FC2BDA">
              <w:rPr>
                <w:rFonts w:asciiTheme="minorHAnsi" w:eastAsia="Titillium Web" w:hAnsiTheme="minorHAnsi" w:cstheme="minorHAnsi"/>
                <w:b/>
                <w:u w:val="single"/>
              </w:rPr>
              <w:t>osti</w:t>
            </w:r>
            <w:r w:rsidRPr="00B07092">
              <w:rPr>
                <w:rFonts w:asciiTheme="minorHAnsi" w:eastAsia="Titillium Web" w:hAnsiTheme="minorHAnsi" w:cstheme="minorHAnsi"/>
                <w:b/>
                <w:u w:val="single"/>
              </w:rPr>
              <w:t xml:space="preserve"> semplificati</w:t>
            </w:r>
            <w:r w:rsidRPr="00B07092">
              <w:rPr>
                <w:rFonts w:asciiTheme="minorHAnsi" w:eastAsia="Titillium Web" w:hAnsiTheme="minorHAnsi" w:cstheme="minorHAnsi"/>
              </w:rPr>
              <w:t xml:space="preserve"> </w:t>
            </w:r>
          </w:p>
          <w:p w14:paraId="744F1F9C" w14:textId="77777777" w:rsidR="00E55216" w:rsidRDefault="00E55216" w:rsidP="00E55216">
            <w:pPr>
              <w:pStyle w:val="Normal0"/>
              <w:spacing w:beforeLines="60" w:before="144" w:afterLines="60" w:after="144"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La presente sezione dovrà essere compilata se è stata adottata tale modalità di valorizzazione dei costi per l’attuazione del progetto.</w:t>
            </w:r>
          </w:p>
          <w:p w14:paraId="2B81E086" w14:textId="0D26A9AE" w:rsidR="007E4E42" w:rsidRPr="00FC2BDA" w:rsidRDefault="007E4E42" w:rsidP="00A6567A">
            <w:pPr>
              <w:pStyle w:val="Normal0"/>
              <w:spacing w:beforeLines="60" w:before="144" w:afterLines="60" w:after="144" w:line="276" w:lineRule="auto"/>
              <w:ind w:right="233"/>
              <w:jc w:val="both"/>
              <w:rPr>
                <w:rFonts w:asciiTheme="minorHAnsi" w:eastAsia="Titillium Web" w:hAnsiTheme="minorHAnsi" w:cstheme="minorHAnsi"/>
              </w:rPr>
            </w:pPr>
            <w:r w:rsidRPr="009314BE">
              <w:rPr>
                <w:rFonts w:asciiTheme="minorHAnsi" w:eastAsia="Titillium Web" w:hAnsiTheme="minorHAnsi" w:cstheme="minorHAnsi"/>
              </w:rPr>
              <w:t>A</w:t>
            </w:r>
            <w:r w:rsidR="006B415A">
              <w:rPr>
                <w:rFonts w:asciiTheme="minorHAnsi" w:eastAsia="Titillium Web" w:hAnsiTheme="minorHAnsi" w:cstheme="minorHAnsi"/>
              </w:rPr>
              <w:t>i</w:t>
            </w:r>
            <w:r w:rsidRPr="009314BE">
              <w:rPr>
                <w:rFonts w:asciiTheme="minorHAnsi" w:eastAsia="Titillium Web" w:hAnsiTheme="minorHAnsi" w:cstheme="minorHAnsi"/>
              </w:rPr>
              <w:t xml:space="preserve"> fin</w:t>
            </w:r>
            <w:r w:rsidR="006B415A">
              <w:rPr>
                <w:rFonts w:asciiTheme="minorHAnsi" w:eastAsia="Titillium Web" w:hAnsiTheme="minorHAnsi" w:cstheme="minorHAnsi"/>
              </w:rPr>
              <w:t>i</w:t>
            </w:r>
            <w:r w:rsidRPr="009314BE">
              <w:rPr>
                <w:rFonts w:asciiTheme="minorHAnsi" w:eastAsia="Titillium Web" w:hAnsiTheme="minorHAnsi" w:cstheme="minorHAnsi"/>
              </w:rPr>
              <w:t xml:space="preserve"> della rendicontazione</w:t>
            </w:r>
            <w:r w:rsidR="006B415A">
              <w:rPr>
                <w:rFonts w:asciiTheme="minorHAnsi" w:eastAsia="Titillium Web" w:hAnsiTheme="minorHAnsi" w:cstheme="minorHAnsi"/>
              </w:rPr>
              <w:t xml:space="preserve"> dei pagamenti a costi semplificati</w:t>
            </w:r>
            <w:r w:rsidRPr="009314BE">
              <w:rPr>
                <w:rFonts w:asciiTheme="minorHAnsi" w:eastAsia="Titillium Web" w:hAnsiTheme="minorHAnsi" w:cstheme="minorHAnsi"/>
              </w:rPr>
              <w:t>, il Soggetto Attuatore dovrà alimentare la rispettiva sezione in Re</w:t>
            </w:r>
            <w:r>
              <w:rPr>
                <w:rFonts w:asciiTheme="minorHAnsi" w:eastAsia="Titillium Web" w:hAnsiTheme="minorHAnsi" w:cstheme="minorHAnsi"/>
              </w:rPr>
              <w:t xml:space="preserve">GiS e, </w:t>
            </w:r>
            <w:r w:rsidRPr="00FC2BDA">
              <w:rPr>
                <w:rFonts w:asciiTheme="minorHAnsi" w:eastAsia="Titillium Web" w:hAnsiTheme="minorHAnsi" w:cstheme="minorHAnsi"/>
              </w:rPr>
              <w:t>accedendo alla tabella mediante il tasto “modifica”</w:t>
            </w:r>
            <w:r>
              <w:rPr>
                <w:rFonts w:asciiTheme="minorHAnsi" w:eastAsia="Titillium Web" w:hAnsiTheme="minorHAnsi" w:cstheme="minorHAnsi"/>
              </w:rPr>
              <w:t xml:space="preserve">, </w:t>
            </w:r>
            <w:r w:rsidRPr="00FC2BDA">
              <w:rPr>
                <w:rFonts w:asciiTheme="minorHAnsi" w:eastAsia="Titillium Web" w:hAnsiTheme="minorHAnsi" w:cstheme="minorHAnsi"/>
              </w:rPr>
              <w:t xml:space="preserve">dovrà compilare i seguenti dati: </w:t>
            </w:r>
          </w:p>
          <w:p w14:paraId="308F4108" w14:textId="77777777" w:rsidR="007E4E42" w:rsidRPr="00A04718" w:rsidRDefault="007E4E42" w:rsidP="00465316">
            <w:pPr>
              <w:pStyle w:val="Normal0"/>
              <w:keepLines/>
              <w:widowControl/>
              <w:numPr>
                <w:ilvl w:val="0"/>
                <w:numId w:val="9"/>
              </w:numPr>
              <w:spacing w:line="276" w:lineRule="auto"/>
              <w:ind w:right="233"/>
              <w:jc w:val="both"/>
              <w:rPr>
                <w:rFonts w:asciiTheme="minorHAnsi" w:eastAsia="Titillium Web" w:hAnsiTheme="minorHAnsi" w:cstheme="minorHAnsi"/>
              </w:rPr>
            </w:pPr>
            <w:r w:rsidRPr="00A04718">
              <w:rPr>
                <w:rFonts w:asciiTheme="minorHAnsi" w:eastAsia="Titillium Web" w:hAnsiTheme="minorHAnsi" w:cstheme="minorHAnsi"/>
              </w:rPr>
              <w:t>Oggetto del pagamento;</w:t>
            </w:r>
          </w:p>
          <w:p w14:paraId="02BEAD45" w14:textId="77777777" w:rsidR="007E4E42" w:rsidRPr="00A04718" w:rsidRDefault="007E4E42" w:rsidP="00465316">
            <w:pPr>
              <w:pStyle w:val="Normal0"/>
              <w:keepLines/>
              <w:widowControl/>
              <w:numPr>
                <w:ilvl w:val="0"/>
                <w:numId w:val="9"/>
              </w:numPr>
              <w:spacing w:line="276" w:lineRule="auto"/>
              <w:ind w:right="233"/>
              <w:jc w:val="both"/>
              <w:rPr>
                <w:rFonts w:asciiTheme="minorHAnsi" w:eastAsia="Titillium Web" w:hAnsiTheme="minorHAnsi" w:cstheme="minorHAnsi"/>
              </w:rPr>
            </w:pPr>
            <w:r w:rsidRPr="00A04718">
              <w:rPr>
                <w:rFonts w:asciiTheme="minorHAnsi" w:eastAsia="Titillium Web" w:hAnsiTheme="minorHAnsi" w:cstheme="minorHAnsi"/>
              </w:rPr>
              <w:t>Mandato*;</w:t>
            </w:r>
          </w:p>
          <w:p w14:paraId="6809EFFA" w14:textId="77777777" w:rsidR="007E4E42" w:rsidRPr="00A04718" w:rsidRDefault="007E4E42" w:rsidP="00465316">
            <w:pPr>
              <w:pStyle w:val="Normal0"/>
              <w:keepLines/>
              <w:widowControl/>
              <w:numPr>
                <w:ilvl w:val="0"/>
                <w:numId w:val="9"/>
              </w:numPr>
              <w:spacing w:line="276" w:lineRule="auto"/>
              <w:ind w:right="233"/>
              <w:jc w:val="both"/>
              <w:rPr>
                <w:rFonts w:asciiTheme="minorHAnsi" w:eastAsia="Titillium Web" w:hAnsiTheme="minorHAnsi" w:cstheme="minorHAnsi"/>
              </w:rPr>
            </w:pPr>
            <w:r w:rsidRPr="00A04718">
              <w:rPr>
                <w:rFonts w:asciiTheme="minorHAnsi" w:eastAsia="Titillium Web" w:hAnsiTheme="minorHAnsi" w:cstheme="minorHAnsi"/>
              </w:rPr>
              <w:t xml:space="preserve">Modalità </w:t>
            </w:r>
            <w:proofErr w:type="spellStart"/>
            <w:r w:rsidRPr="00A04718">
              <w:rPr>
                <w:rFonts w:asciiTheme="minorHAnsi" w:eastAsia="Titillium Web" w:hAnsiTheme="minorHAnsi" w:cstheme="minorHAnsi"/>
              </w:rPr>
              <w:t>rendicontativa</w:t>
            </w:r>
            <w:proofErr w:type="spellEnd"/>
            <w:r w:rsidRPr="00A04718">
              <w:rPr>
                <w:rFonts w:asciiTheme="minorHAnsi" w:eastAsia="Titillium Web" w:hAnsiTheme="minorHAnsi" w:cstheme="minorHAnsi"/>
              </w:rPr>
              <w:t>*</w:t>
            </w:r>
            <w:r>
              <w:rPr>
                <w:rFonts w:asciiTheme="minorHAnsi" w:eastAsia="Titillium Web" w:hAnsiTheme="minorHAnsi" w:cstheme="minorHAnsi"/>
              </w:rPr>
              <w:t xml:space="preserve"> (selezionare dal menù a tendina una delle seguenti opzioni: </w:t>
            </w:r>
            <w:r w:rsidRPr="00FC2BDA">
              <w:rPr>
                <w:rFonts w:asciiTheme="minorHAnsi" w:eastAsia="Titillium Web" w:hAnsiTheme="minorHAnsi" w:cstheme="minorHAnsi"/>
              </w:rPr>
              <w:t>“Rendicontazione a costi unitari/standard”, “Rendicontazione a somme/tariffe forfettarie” e “Rendicontazione a Tasso forfettario”);</w:t>
            </w:r>
          </w:p>
          <w:p w14:paraId="604847B3" w14:textId="77777777" w:rsidR="007E4E42" w:rsidRPr="00A04718" w:rsidRDefault="007E4E42" w:rsidP="00465316">
            <w:pPr>
              <w:pStyle w:val="Normal0"/>
              <w:keepLines/>
              <w:widowControl/>
              <w:numPr>
                <w:ilvl w:val="0"/>
                <w:numId w:val="9"/>
              </w:numPr>
              <w:spacing w:line="276" w:lineRule="auto"/>
              <w:ind w:right="233"/>
              <w:jc w:val="both"/>
              <w:rPr>
                <w:rFonts w:asciiTheme="minorHAnsi" w:eastAsia="Titillium Web" w:hAnsiTheme="minorHAnsi" w:cstheme="minorHAnsi"/>
              </w:rPr>
            </w:pPr>
            <w:r w:rsidRPr="00A04718">
              <w:rPr>
                <w:rFonts w:asciiTheme="minorHAnsi" w:eastAsia="Titillium Web" w:hAnsiTheme="minorHAnsi" w:cstheme="minorHAnsi"/>
              </w:rPr>
              <w:t>Causale pagamento;</w:t>
            </w:r>
          </w:p>
          <w:p w14:paraId="4FF394DD" w14:textId="77777777" w:rsidR="007E4E42" w:rsidRPr="00A04718" w:rsidRDefault="007E4E42" w:rsidP="00465316">
            <w:pPr>
              <w:pStyle w:val="Normal0"/>
              <w:keepLines/>
              <w:widowControl/>
              <w:numPr>
                <w:ilvl w:val="0"/>
                <w:numId w:val="9"/>
              </w:numPr>
              <w:spacing w:line="276" w:lineRule="auto"/>
              <w:ind w:right="233"/>
              <w:jc w:val="both"/>
              <w:rPr>
                <w:rFonts w:asciiTheme="minorHAnsi" w:eastAsia="Titillium Web" w:hAnsiTheme="minorHAnsi" w:cstheme="minorHAnsi"/>
              </w:rPr>
            </w:pPr>
            <w:r w:rsidRPr="00A04718">
              <w:rPr>
                <w:rFonts w:asciiTheme="minorHAnsi" w:eastAsia="Titillium Web" w:hAnsiTheme="minorHAnsi" w:cstheme="minorHAnsi"/>
              </w:rPr>
              <w:t>Tipologia di pagamento (Pagamento o Rettifica)*</w:t>
            </w:r>
            <w:r>
              <w:rPr>
                <w:rFonts w:asciiTheme="minorHAnsi" w:eastAsia="Titillium Web" w:hAnsiTheme="minorHAnsi" w:cstheme="minorHAnsi"/>
              </w:rPr>
              <w:t>;</w:t>
            </w:r>
          </w:p>
          <w:p w14:paraId="4EA2BF45" w14:textId="77777777" w:rsidR="007E4E42" w:rsidRPr="00A04718" w:rsidRDefault="007E4E42" w:rsidP="00465316">
            <w:pPr>
              <w:pStyle w:val="Normal0"/>
              <w:keepLines/>
              <w:widowControl/>
              <w:numPr>
                <w:ilvl w:val="0"/>
                <w:numId w:val="9"/>
              </w:numPr>
              <w:spacing w:line="276" w:lineRule="auto"/>
              <w:ind w:right="233"/>
              <w:jc w:val="both"/>
              <w:rPr>
                <w:rFonts w:asciiTheme="minorHAnsi" w:eastAsia="Titillium Web" w:hAnsiTheme="minorHAnsi" w:cstheme="minorHAnsi"/>
              </w:rPr>
            </w:pPr>
            <w:r w:rsidRPr="00A04718">
              <w:rPr>
                <w:rFonts w:asciiTheme="minorHAnsi" w:eastAsia="Titillium Web" w:hAnsiTheme="minorHAnsi" w:cstheme="minorHAnsi"/>
              </w:rPr>
              <w:t>Tipologia voce di spesa;</w:t>
            </w:r>
          </w:p>
          <w:p w14:paraId="5490A3DD" w14:textId="77777777" w:rsidR="007E4E42" w:rsidRDefault="007E4E42" w:rsidP="00465316">
            <w:pPr>
              <w:pStyle w:val="Normal0"/>
              <w:keepLines/>
              <w:widowControl/>
              <w:numPr>
                <w:ilvl w:val="0"/>
                <w:numId w:val="9"/>
              </w:numPr>
              <w:spacing w:line="276" w:lineRule="auto"/>
              <w:ind w:right="233"/>
              <w:jc w:val="both"/>
              <w:rPr>
                <w:rFonts w:asciiTheme="minorHAnsi" w:eastAsia="Titillium Web" w:hAnsiTheme="minorHAnsi" w:cstheme="minorHAnsi"/>
              </w:rPr>
            </w:pPr>
            <w:r w:rsidRPr="00A04718">
              <w:rPr>
                <w:rFonts w:asciiTheme="minorHAnsi" w:eastAsia="Titillium Web" w:hAnsiTheme="minorHAnsi" w:cstheme="minorHAnsi"/>
              </w:rPr>
              <w:t>Data pagamento*;</w:t>
            </w:r>
          </w:p>
          <w:p w14:paraId="67A21208" w14:textId="6B5CA4E1" w:rsidR="00AE3729" w:rsidRPr="00DC47DD" w:rsidRDefault="00AE3729" w:rsidP="00DC47DD">
            <w:pPr>
              <w:pStyle w:val="ListParagraph"/>
              <w:numPr>
                <w:ilvl w:val="0"/>
                <w:numId w:val="9"/>
              </w:numPr>
              <w:rPr>
                <w:rFonts w:asciiTheme="minorHAnsi" w:eastAsia="Titillium Web" w:hAnsiTheme="minorHAnsi" w:cstheme="minorHAnsi"/>
              </w:rPr>
            </w:pPr>
            <w:r w:rsidRPr="00AE3729">
              <w:rPr>
                <w:rFonts w:asciiTheme="minorHAnsi" w:eastAsia="Titillium Web" w:hAnsiTheme="minorHAnsi" w:cstheme="minorHAnsi"/>
              </w:rPr>
              <w:t xml:space="preserve">Data </w:t>
            </w:r>
            <w:r w:rsidR="00336CDC">
              <w:rPr>
                <w:rFonts w:asciiTheme="minorHAnsi" w:eastAsia="Titillium Web" w:hAnsiTheme="minorHAnsi" w:cstheme="minorHAnsi"/>
              </w:rPr>
              <w:t>di q</w:t>
            </w:r>
            <w:r w:rsidRPr="00AE3729">
              <w:rPr>
                <w:rFonts w:asciiTheme="minorHAnsi" w:eastAsia="Titillium Web" w:hAnsiTheme="minorHAnsi" w:cstheme="minorHAnsi"/>
              </w:rPr>
              <w:t>uietanza (qualora valorizzata, il sistema richiederà obbligatoriamente l’inserimento  di un allegato di tipo “Quietanza”);</w:t>
            </w:r>
          </w:p>
          <w:p w14:paraId="4BEB4168" w14:textId="77777777" w:rsidR="007E4E42" w:rsidRPr="00A04718" w:rsidRDefault="007E4E42" w:rsidP="00465316">
            <w:pPr>
              <w:pStyle w:val="Normal0"/>
              <w:keepLines/>
              <w:widowControl/>
              <w:numPr>
                <w:ilvl w:val="0"/>
                <w:numId w:val="9"/>
              </w:numPr>
              <w:spacing w:line="276" w:lineRule="auto"/>
              <w:ind w:right="233"/>
              <w:jc w:val="both"/>
              <w:rPr>
                <w:rFonts w:asciiTheme="minorHAnsi" w:eastAsia="Titillium Web" w:hAnsiTheme="minorHAnsi" w:cstheme="minorHAnsi"/>
              </w:rPr>
            </w:pPr>
            <w:r w:rsidRPr="00A04718">
              <w:rPr>
                <w:rFonts w:asciiTheme="minorHAnsi" w:eastAsia="Titillium Web" w:hAnsiTheme="minorHAnsi" w:cstheme="minorHAnsi"/>
              </w:rPr>
              <w:t>Importo totale pagamento;</w:t>
            </w:r>
          </w:p>
          <w:p w14:paraId="1B3910BE" w14:textId="77777777" w:rsidR="007E4E42" w:rsidRPr="00A04718" w:rsidRDefault="007E4E42" w:rsidP="00465316">
            <w:pPr>
              <w:pStyle w:val="Normal0"/>
              <w:keepLines/>
              <w:widowControl/>
              <w:numPr>
                <w:ilvl w:val="0"/>
                <w:numId w:val="9"/>
              </w:numPr>
              <w:spacing w:line="276" w:lineRule="auto"/>
              <w:ind w:right="233"/>
              <w:jc w:val="both"/>
              <w:rPr>
                <w:rFonts w:asciiTheme="minorHAnsi" w:eastAsia="Titillium Web" w:hAnsiTheme="minorHAnsi" w:cstheme="minorHAnsi"/>
              </w:rPr>
            </w:pPr>
            <w:r w:rsidRPr="00A04718">
              <w:rPr>
                <w:rFonts w:asciiTheme="minorHAnsi" w:eastAsia="Titillium Web" w:hAnsiTheme="minorHAnsi" w:cstheme="minorHAnsi"/>
              </w:rPr>
              <w:t>Di cui IVA;</w:t>
            </w:r>
          </w:p>
          <w:p w14:paraId="77441A51" w14:textId="77777777" w:rsidR="007E4E42" w:rsidRPr="00A04718" w:rsidRDefault="007E4E42" w:rsidP="00465316">
            <w:pPr>
              <w:pStyle w:val="Normal0"/>
              <w:keepLines/>
              <w:widowControl/>
              <w:numPr>
                <w:ilvl w:val="0"/>
                <w:numId w:val="9"/>
              </w:numPr>
              <w:spacing w:line="276" w:lineRule="auto"/>
              <w:ind w:right="233"/>
              <w:jc w:val="both"/>
              <w:rPr>
                <w:rFonts w:asciiTheme="minorHAnsi" w:eastAsia="Titillium Web" w:hAnsiTheme="minorHAnsi" w:cstheme="minorHAnsi"/>
              </w:rPr>
            </w:pPr>
            <w:r w:rsidRPr="00A04718">
              <w:rPr>
                <w:rFonts w:asciiTheme="minorHAnsi" w:eastAsia="Titillium Web" w:hAnsiTheme="minorHAnsi" w:cstheme="minorHAnsi"/>
              </w:rPr>
              <w:t>Importo richiesto*;</w:t>
            </w:r>
          </w:p>
          <w:p w14:paraId="0AB298B4" w14:textId="77777777" w:rsidR="007E4E42" w:rsidRPr="00A04718" w:rsidRDefault="007E4E42" w:rsidP="00465316">
            <w:pPr>
              <w:pStyle w:val="Normal0"/>
              <w:keepLines/>
              <w:widowControl/>
              <w:numPr>
                <w:ilvl w:val="0"/>
                <w:numId w:val="9"/>
              </w:numPr>
              <w:spacing w:line="276" w:lineRule="auto"/>
              <w:ind w:right="233"/>
              <w:jc w:val="both"/>
              <w:rPr>
                <w:rFonts w:asciiTheme="minorHAnsi" w:eastAsia="Titillium Web" w:hAnsiTheme="minorHAnsi" w:cstheme="minorHAnsi"/>
              </w:rPr>
            </w:pPr>
            <w:r w:rsidRPr="00A04718">
              <w:rPr>
                <w:rFonts w:asciiTheme="minorHAnsi" w:eastAsia="Titillium Web" w:hAnsiTheme="minorHAnsi" w:cstheme="minorHAnsi"/>
              </w:rPr>
              <w:t xml:space="preserve">Di cui IVA richiesto; </w:t>
            </w:r>
          </w:p>
          <w:p w14:paraId="0098EDDD" w14:textId="77777777" w:rsidR="007E4E42" w:rsidRDefault="007E4E42" w:rsidP="00465316">
            <w:pPr>
              <w:pStyle w:val="Normal0"/>
              <w:keepLines/>
              <w:widowControl/>
              <w:numPr>
                <w:ilvl w:val="0"/>
                <w:numId w:val="9"/>
              </w:numPr>
              <w:spacing w:line="276" w:lineRule="auto"/>
              <w:ind w:right="233"/>
              <w:jc w:val="both"/>
              <w:rPr>
                <w:rFonts w:asciiTheme="minorHAnsi" w:eastAsia="Titillium Web" w:hAnsiTheme="minorHAnsi" w:cstheme="minorHAnsi"/>
              </w:rPr>
            </w:pPr>
            <w:r w:rsidRPr="00A04718">
              <w:rPr>
                <w:rFonts w:asciiTheme="minorHAnsi" w:eastAsia="Titillium Web" w:hAnsiTheme="minorHAnsi" w:cstheme="minorHAnsi"/>
              </w:rPr>
              <w:t>Note pagamento;</w:t>
            </w:r>
          </w:p>
          <w:p w14:paraId="5853BA33" w14:textId="0BB272D6" w:rsidR="00B07DC6" w:rsidRPr="00974673" w:rsidRDefault="002D1511" w:rsidP="00974673">
            <w:pPr>
              <w:pStyle w:val="Normal0"/>
              <w:spacing w:beforeLines="60" w:before="144" w:afterLines="60" w:after="144" w:line="276" w:lineRule="auto"/>
              <w:ind w:left="720" w:right="233"/>
              <w:jc w:val="both"/>
              <w:rPr>
                <w:rFonts w:asciiTheme="minorHAnsi" w:eastAsia="Titillium Web" w:hAnsiTheme="minorHAnsi" w:cstheme="minorHAnsi"/>
                <w:highlight w:val="yellow"/>
              </w:rPr>
            </w:pPr>
            <w:r w:rsidRPr="00AF19EA">
              <w:rPr>
                <w:rFonts w:asciiTheme="minorHAnsi" w:eastAsia="Titillium Web" w:hAnsiTheme="minorHAnsi" w:cstheme="minorHAnsi"/>
                <w:bCs/>
                <w:noProof/>
              </w:rPr>
              <w:drawing>
                <wp:anchor distT="0" distB="0" distL="114300" distR="114300" simplePos="0" relativeHeight="251658243" behindDoc="0" locked="1" layoutInCell="1" allowOverlap="1" wp14:anchorId="1F9D1849" wp14:editId="4D26C249">
                  <wp:simplePos x="0" y="0"/>
                  <wp:positionH relativeFrom="column">
                    <wp:posOffset>52975</wp:posOffset>
                  </wp:positionH>
                  <wp:positionV relativeFrom="paragraph">
                    <wp:posOffset>125032</wp:posOffset>
                  </wp:positionV>
                  <wp:extent cx="323850" cy="323850"/>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3850" cy="3238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64D8A" w:rsidRPr="008A5093">
              <w:rPr>
                <w:rFonts w:asciiTheme="minorHAnsi" w:eastAsia="Titillium Web" w:hAnsiTheme="minorHAnsi" w:cstheme="minorHAnsi"/>
              </w:rPr>
              <w:t xml:space="preserve">Nella sezione sarà </w:t>
            </w:r>
            <w:r w:rsidR="00964D8A">
              <w:rPr>
                <w:rFonts w:asciiTheme="minorHAnsi" w:eastAsia="Titillium Web" w:hAnsiTheme="minorHAnsi" w:cstheme="minorHAnsi"/>
              </w:rPr>
              <w:t xml:space="preserve">inoltre </w:t>
            </w:r>
            <w:r w:rsidR="00964D8A" w:rsidRPr="008A5093">
              <w:rPr>
                <w:rFonts w:asciiTheme="minorHAnsi" w:eastAsia="Titillium Web" w:hAnsiTheme="minorHAnsi" w:cstheme="minorHAnsi"/>
              </w:rPr>
              <w:t>possibile caricar</w:t>
            </w:r>
            <w:r w:rsidR="009F5485">
              <w:rPr>
                <w:rFonts w:asciiTheme="minorHAnsi" w:eastAsia="Titillium Web" w:hAnsiTheme="minorHAnsi" w:cstheme="minorHAnsi"/>
              </w:rPr>
              <w:t>e</w:t>
            </w:r>
            <w:r w:rsidR="00964D8A" w:rsidRPr="008A5093">
              <w:rPr>
                <w:rFonts w:asciiTheme="minorHAnsi" w:eastAsia="Titillium Web" w:hAnsiTheme="minorHAnsi" w:cstheme="minorHAnsi"/>
              </w:rPr>
              <w:t>, effettuando l’upload</w:t>
            </w:r>
            <w:r w:rsidR="0041731B">
              <w:rPr>
                <w:rFonts w:asciiTheme="minorHAnsi" w:eastAsia="Titillium Web" w:hAnsiTheme="minorHAnsi" w:cstheme="minorHAnsi"/>
              </w:rPr>
              <w:t xml:space="preserve"> nella corrispondente colonna “Allegati”</w:t>
            </w:r>
            <w:r w:rsidR="00964D8A" w:rsidRPr="008A5093">
              <w:rPr>
                <w:rFonts w:asciiTheme="minorHAnsi" w:eastAsia="Titillium Web" w:hAnsiTheme="minorHAnsi" w:cstheme="minorHAnsi"/>
              </w:rPr>
              <w:t xml:space="preserve">, la documentazione attestante </w:t>
            </w:r>
            <w:r w:rsidR="00964D8A">
              <w:rPr>
                <w:rFonts w:asciiTheme="minorHAnsi" w:eastAsia="Titillium Web" w:hAnsiTheme="minorHAnsi" w:cstheme="minorHAnsi"/>
              </w:rPr>
              <w:t>le spese sostenute</w:t>
            </w:r>
            <w:r w:rsidR="007E26BF">
              <w:rPr>
                <w:rFonts w:asciiTheme="minorHAnsi" w:eastAsia="Titillium Web" w:hAnsiTheme="minorHAnsi" w:cstheme="minorHAnsi"/>
              </w:rPr>
              <w:t>.</w:t>
            </w:r>
            <w:r w:rsidR="00964D8A" w:rsidRPr="008A5093">
              <w:rPr>
                <w:rFonts w:asciiTheme="minorHAnsi" w:eastAsia="Titillium Web" w:hAnsiTheme="minorHAnsi" w:cstheme="minorHAnsi"/>
              </w:rPr>
              <w:t xml:space="preserve"> </w:t>
            </w:r>
          </w:p>
          <w:tbl>
            <w:tblPr>
              <w:tblStyle w:val="TableGrid"/>
              <w:tblW w:w="9468" w:type="dxa"/>
              <w:tblLayout w:type="fixed"/>
              <w:tblLook w:val="04A0" w:firstRow="1" w:lastRow="0" w:firstColumn="1" w:lastColumn="0" w:noHBand="0" w:noVBand="1"/>
            </w:tblPr>
            <w:tblGrid>
              <w:gridCol w:w="9468"/>
            </w:tblGrid>
            <w:tr w:rsidR="00AE51A2" w14:paraId="5B92DCF9" w14:textId="77777777" w:rsidTr="005C62BC">
              <w:tc>
                <w:tcPr>
                  <w:tcW w:w="9468" w:type="dxa"/>
                  <w:shd w:val="clear" w:color="auto" w:fill="DBE5F1" w:themeFill="accent1" w:themeFillTint="33"/>
                </w:tcPr>
                <w:p w14:paraId="77945D88" w14:textId="77777777" w:rsidR="00AE51A2" w:rsidRPr="00465316" w:rsidRDefault="00AE51A2" w:rsidP="00465316">
                  <w:pPr>
                    <w:pStyle w:val="Normal0"/>
                    <w:spacing w:beforeLines="60" w:before="144" w:afterLines="60" w:after="144" w:line="276" w:lineRule="auto"/>
                    <w:ind w:right="233" w:firstLine="122"/>
                    <w:jc w:val="center"/>
                    <w:rPr>
                      <w:rFonts w:asciiTheme="minorHAnsi" w:eastAsia="Titillium Web" w:hAnsiTheme="minorHAnsi" w:cstheme="minorHAnsi"/>
                      <w:b/>
                      <w:bCs/>
                      <w:color w:val="000000" w:themeColor="text1"/>
                    </w:rPr>
                  </w:pPr>
                  <w:r w:rsidRPr="00465316">
                    <w:rPr>
                      <w:rFonts w:asciiTheme="minorHAnsi" w:eastAsia="Titillium Web" w:hAnsiTheme="minorHAnsi" w:cstheme="minorHAnsi"/>
                      <w:b/>
                      <w:bCs/>
                      <w:color w:val="000000" w:themeColor="text1"/>
                    </w:rPr>
                    <w:t>FOCUS PER IL SOGGETTO ATTUATORE INFRATEL</w:t>
                  </w:r>
                </w:p>
                <w:p w14:paraId="11D511F6" w14:textId="25CAA1AB" w:rsidR="00AE51A2" w:rsidRPr="007449FF" w:rsidRDefault="00AE51A2" w:rsidP="00465316">
                  <w:pPr>
                    <w:pStyle w:val="Normal0"/>
                    <w:spacing w:beforeLines="60" w:before="144" w:afterLines="60" w:after="144" w:line="276" w:lineRule="auto"/>
                    <w:ind w:left="122" w:right="233"/>
                    <w:jc w:val="both"/>
                    <w:rPr>
                      <w:rFonts w:asciiTheme="minorHAnsi" w:eastAsia="Titillium Web" w:hAnsiTheme="minorHAnsi" w:cstheme="minorHAnsi"/>
                    </w:rPr>
                  </w:pPr>
                  <w:r>
                    <w:rPr>
                      <w:rFonts w:asciiTheme="minorHAnsi" w:eastAsia="Titillium Web" w:hAnsiTheme="minorHAnsi" w:cstheme="minorHAnsi"/>
                    </w:rPr>
                    <w:t>Nel caso della Misura M1C2 – Investimento 3 “Reti ultraveloci”, p</w:t>
                  </w:r>
                  <w:r w:rsidRPr="007449FF">
                    <w:rPr>
                      <w:rFonts w:asciiTheme="minorHAnsi" w:eastAsia="Titillium Web" w:hAnsiTheme="minorHAnsi" w:cstheme="minorHAnsi"/>
                    </w:rPr>
                    <w:t xml:space="preserve">er costi semplificati </w:t>
                  </w:r>
                  <w:r>
                    <w:rPr>
                      <w:rFonts w:asciiTheme="minorHAnsi" w:eastAsia="Titillium Web" w:hAnsiTheme="minorHAnsi" w:cstheme="minorHAnsi"/>
                    </w:rPr>
                    <w:t>si intendono</w:t>
                  </w:r>
                  <w:r w:rsidRPr="007449FF">
                    <w:rPr>
                      <w:rFonts w:asciiTheme="minorHAnsi" w:eastAsia="Titillium Web" w:hAnsiTheme="minorHAnsi" w:cstheme="minorHAnsi"/>
                    </w:rPr>
                    <w:t xml:space="preserve"> i costi del personale interno nonché i costi indiretti (costi forfettari e spese generali)</w:t>
                  </w:r>
                  <w:r>
                    <w:rPr>
                      <w:rFonts w:asciiTheme="minorHAnsi" w:eastAsia="Titillium Web" w:hAnsiTheme="minorHAnsi" w:cstheme="minorHAnsi"/>
                    </w:rPr>
                    <w:t>, così come indicato all’interno del Disciplinare di rendicontazione allegato alla Convenzione stipulata con il Dipartimento</w:t>
                  </w:r>
                  <w:r w:rsidRPr="007449FF">
                    <w:rPr>
                      <w:rFonts w:asciiTheme="minorHAnsi" w:eastAsia="Titillium Web" w:hAnsiTheme="minorHAnsi" w:cstheme="minorHAnsi"/>
                    </w:rPr>
                    <w:t>. In particolare:</w:t>
                  </w:r>
                </w:p>
                <w:p w14:paraId="361EBF0B" w14:textId="77777777" w:rsidR="00AE51A2" w:rsidRPr="007449FF" w:rsidRDefault="00AE51A2" w:rsidP="00465316">
                  <w:pPr>
                    <w:pStyle w:val="Normal0"/>
                    <w:numPr>
                      <w:ilvl w:val="0"/>
                      <w:numId w:val="32"/>
                    </w:numPr>
                    <w:spacing w:beforeLines="60" w:before="144" w:afterLines="60" w:after="144" w:line="276" w:lineRule="auto"/>
                    <w:ind w:right="233"/>
                    <w:jc w:val="both"/>
                    <w:rPr>
                      <w:rFonts w:asciiTheme="minorHAnsi" w:eastAsia="Titillium Web" w:hAnsiTheme="minorHAnsi" w:cstheme="minorHAnsi"/>
                    </w:rPr>
                  </w:pPr>
                  <w:r w:rsidRPr="007449FF">
                    <w:rPr>
                      <w:rFonts w:asciiTheme="minorHAnsi" w:eastAsia="Titillium Web" w:hAnsiTheme="minorHAnsi" w:cstheme="minorHAnsi"/>
                    </w:rPr>
                    <w:t xml:space="preserve">Per i </w:t>
                  </w:r>
                  <w:r w:rsidRPr="00465316">
                    <w:rPr>
                      <w:rFonts w:asciiTheme="minorHAnsi" w:eastAsia="Titillium Web" w:hAnsiTheme="minorHAnsi" w:cstheme="minorHAnsi"/>
                      <w:b/>
                      <w:bCs/>
                    </w:rPr>
                    <w:t>costi del personale</w:t>
                  </w:r>
                  <w:r w:rsidRPr="007449FF">
                    <w:rPr>
                      <w:rFonts w:asciiTheme="minorHAnsi" w:eastAsia="Titillium Web" w:hAnsiTheme="minorHAnsi" w:cstheme="minorHAnsi"/>
                    </w:rPr>
                    <w:t xml:space="preserve"> interno connessi all’attuazione dell’operazione si farà ricorso all’utilizzo di tabelle standard di costi unitari (art. 53 paragrafo 1 lett. b) del Reg. (UE) 2021/1060 relativo alla programmazione 2021-2027) definite secondo un metodo di calcolo equo, giusto e verificabile in coerenza con quanto previsto dall’art. 53 paragrafo 3 lett. a) del Reg. (UE) 2021/1060;</w:t>
                  </w:r>
                </w:p>
                <w:p w14:paraId="5493D712" w14:textId="77777777" w:rsidR="00AE51A2" w:rsidRDefault="00AE51A2" w:rsidP="00465316">
                  <w:pPr>
                    <w:pStyle w:val="Normal0"/>
                    <w:numPr>
                      <w:ilvl w:val="0"/>
                      <w:numId w:val="32"/>
                    </w:numPr>
                    <w:spacing w:beforeLines="60" w:before="144" w:afterLines="60" w:after="144" w:line="276" w:lineRule="auto"/>
                    <w:ind w:right="233"/>
                    <w:jc w:val="both"/>
                    <w:rPr>
                      <w:rFonts w:asciiTheme="minorHAnsi" w:eastAsia="Titillium Web" w:hAnsiTheme="minorHAnsi" w:cstheme="minorHAnsi"/>
                    </w:rPr>
                  </w:pPr>
                  <w:r>
                    <w:rPr>
                      <w:rFonts w:asciiTheme="minorHAnsi" w:eastAsia="Titillium Web" w:hAnsiTheme="minorHAnsi" w:cstheme="minorHAnsi"/>
                    </w:rPr>
                    <w:t>P</w:t>
                  </w:r>
                  <w:r w:rsidRPr="007449FF">
                    <w:rPr>
                      <w:rFonts w:asciiTheme="minorHAnsi" w:eastAsia="Titillium Web" w:hAnsiTheme="minorHAnsi" w:cstheme="minorHAnsi"/>
                    </w:rPr>
                    <w:t xml:space="preserve">er i </w:t>
                  </w:r>
                  <w:r w:rsidRPr="00465316">
                    <w:rPr>
                      <w:rFonts w:asciiTheme="minorHAnsi" w:eastAsia="Titillium Web" w:hAnsiTheme="minorHAnsi" w:cstheme="minorHAnsi"/>
                      <w:b/>
                      <w:bCs/>
                    </w:rPr>
                    <w:t>costi indiretti</w:t>
                  </w:r>
                  <w:r w:rsidRPr="007449FF">
                    <w:rPr>
                      <w:rFonts w:asciiTheme="minorHAnsi" w:eastAsia="Titillium Web" w:hAnsiTheme="minorHAnsi" w:cstheme="minorHAnsi"/>
                    </w:rPr>
                    <w:t xml:space="preserve"> (costi forfettizzati e spese generali) si farà ricorso ad un tasso forfettario del 15% dei costi diretti ammissibili per il personale senza l’obbligo di eseguire, ex ante, un calcolo specifico per determinare tale tasso ai sensi di quanto previsto dell’art. 54 lett. b) del Reg. (UE) 2021/1060. Tale importo viene richiesto a rimborso, in occasione della presentazione di ciascun report di rendicontazione, sulla base dei costi diretti del personale esposti nel report stesso.</w:t>
                  </w:r>
                </w:p>
                <w:p w14:paraId="3646BB5C" w14:textId="77777777" w:rsidR="00AE51A2" w:rsidRDefault="00AE51A2" w:rsidP="00465316">
                  <w:pPr>
                    <w:pStyle w:val="Normal0"/>
                    <w:spacing w:after="240" w:line="276" w:lineRule="auto"/>
                    <w:ind w:left="122" w:right="232"/>
                    <w:jc w:val="both"/>
                    <w:rPr>
                      <w:rFonts w:asciiTheme="minorHAnsi" w:eastAsia="Titillium Web" w:hAnsiTheme="minorHAnsi" w:cstheme="minorHAnsi"/>
                    </w:rPr>
                  </w:pPr>
                  <w:r w:rsidRPr="00F870B9">
                    <w:rPr>
                      <w:rFonts w:asciiTheme="minorHAnsi" w:eastAsia="Titillium Web" w:hAnsiTheme="minorHAnsi" w:cstheme="minorHAnsi"/>
                    </w:rPr>
                    <w:t>Per la definizione della metodologia di calcolo della tabella di costo standard del personale, si rimanda al Disciplinare di rendicontazione previsto dalla Convenzione tra l’Amministrazione titolare e il Soggetto Attuatore.</w:t>
                  </w:r>
                  <w:r>
                    <w:rPr>
                      <w:rFonts w:asciiTheme="minorHAnsi" w:eastAsia="Titillium Web" w:hAnsiTheme="minorHAnsi" w:cstheme="minorHAnsi"/>
                    </w:rPr>
                    <w:t xml:space="preserve"> </w:t>
                  </w:r>
                </w:p>
                <w:p w14:paraId="528E9AF4" w14:textId="3EC7B730" w:rsidR="00AE51A2" w:rsidRDefault="00AE51A2">
                  <w:pPr>
                    <w:pStyle w:val="Normal0"/>
                    <w:spacing w:after="240" w:line="276" w:lineRule="auto"/>
                    <w:ind w:left="122" w:right="232"/>
                    <w:jc w:val="both"/>
                    <w:rPr>
                      <w:rFonts w:asciiTheme="minorHAnsi" w:eastAsia="Titillium Web" w:hAnsiTheme="minorHAnsi" w:cstheme="minorHAnsi"/>
                    </w:rPr>
                  </w:pPr>
                  <w:r>
                    <w:rPr>
                      <w:rFonts w:asciiTheme="minorHAnsi" w:eastAsia="Titillium Web" w:hAnsiTheme="minorHAnsi" w:cstheme="minorHAnsi"/>
                    </w:rPr>
                    <w:t xml:space="preserve">Il suddetto Disciplinare stabilisce che, per le Misure aventi come Soggetto Attuatore </w:t>
                  </w:r>
                  <w:proofErr w:type="spellStart"/>
                  <w:r>
                    <w:rPr>
                      <w:rFonts w:asciiTheme="minorHAnsi" w:eastAsia="Titillium Web" w:hAnsiTheme="minorHAnsi" w:cstheme="minorHAnsi"/>
                    </w:rPr>
                    <w:t>Infratel</w:t>
                  </w:r>
                  <w:proofErr w:type="spellEnd"/>
                  <w:r>
                    <w:rPr>
                      <w:rFonts w:asciiTheme="minorHAnsi" w:eastAsia="Titillium Web" w:hAnsiTheme="minorHAnsi" w:cstheme="minorHAnsi"/>
                    </w:rPr>
                    <w:t xml:space="preserve">, ai fini della rendicontazione, il Soggetto Attuatore dovrà provvedere alla trasmissione </w:t>
                  </w:r>
                  <w:r w:rsidRPr="00C26A36">
                    <w:rPr>
                      <w:rFonts w:asciiTheme="minorHAnsi" w:eastAsia="Titillium Web" w:hAnsiTheme="minorHAnsi" w:cstheme="minorHAnsi"/>
                    </w:rPr>
                    <w:t>d</w:t>
                  </w:r>
                  <w:r>
                    <w:rPr>
                      <w:rFonts w:asciiTheme="minorHAnsi" w:eastAsia="Titillium Web" w:hAnsiTheme="minorHAnsi" w:cstheme="minorHAnsi"/>
                    </w:rPr>
                    <w:t xml:space="preserve">i tutta la </w:t>
                  </w:r>
                  <w:r w:rsidRPr="00C26A36">
                    <w:rPr>
                      <w:rFonts w:asciiTheme="minorHAnsi" w:eastAsia="Titillium Web" w:hAnsiTheme="minorHAnsi" w:cstheme="minorHAnsi"/>
                    </w:rPr>
                    <w:t>documentazione a supporto delle spese</w:t>
                  </w:r>
                  <w:r>
                    <w:rPr>
                      <w:rFonts w:asciiTheme="minorHAnsi" w:eastAsia="Titillium Web" w:hAnsiTheme="minorHAnsi" w:cstheme="minorHAnsi"/>
                    </w:rPr>
                    <w:t xml:space="preserve"> </w:t>
                  </w:r>
                  <w:r w:rsidRPr="00C26A36">
                    <w:rPr>
                      <w:rFonts w:asciiTheme="minorHAnsi" w:eastAsia="Titillium Web" w:hAnsiTheme="minorHAnsi" w:cstheme="minorHAnsi"/>
                    </w:rPr>
                    <w:t>sostenute.</w:t>
                  </w:r>
                  <w:r>
                    <w:rPr>
                      <w:rFonts w:asciiTheme="minorHAnsi" w:eastAsia="Titillium Web" w:hAnsiTheme="minorHAnsi" w:cstheme="minorHAnsi"/>
                    </w:rPr>
                    <w:t xml:space="preserve"> In particolare, sul sistema ReGiS, in corrispondenza di ciascuna spesa inserita a sistema, il Soggetto Attuatore dovrà:</w:t>
                  </w:r>
                </w:p>
                <w:p w14:paraId="73D854FB" w14:textId="13C04430" w:rsidR="00095BC7" w:rsidRDefault="00973F7C" w:rsidP="00973F7C">
                  <w:pPr>
                    <w:pStyle w:val="Normal0"/>
                    <w:spacing w:after="240" w:line="276" w:lineRule="auto"/>
                    <w:ind w:right="232"/>
                    <w:jc w:val="both"/>
                    <w:rPr>
                      <w:rFonts w:asciiTheme="minorHAnsi" w:eastAsia="Titillium Web" w:hAnsiTheme="minorHAnsi" w:cstheme="minorHAnsi"/>
                    </w:rPr>
                  </w:pPr>
                  <w:r w:rsidRPr="005377A6">
                    <w:rPr>
                      <w:rFonts w:asciiTheme="minorHAnsi" w:eastAsia="Titillium Web" w:hAnsiTheme="minorHAnsi" w:cstheme="minorHAnsi"/>
                      <w:b/>
                      <w:bCs/>
                    </w:rPr>
                    <w:t>Per i costi del personale</w:t>
                  </w:r>
                  <w:r w:rsidR="00375F5D">
                    <w:rPr>
                      <w:rFonts w:asciiTheme="minorHAnsi" w:eastAsia="Titillium Web" w:hAnsiTheme="minorHAnsi" w:cstheme="minorHAnsi"/>
                    </w:rPr>
                    <w:t>: scegliere come m</w:t>
                  </w:r>
                  <w:r w:rsidRPr="00A04718">
                    <w:rPr>
                      <w:rFonts w:asciiTheme="minorHAnsi" w:eastAsia="Titillium Web" w:hAnsiTheme="minorHAnsi" w:cstheme="minorHAnsi"/>
                    </w:rPr>
                    <w:t xml:space="preserve">odalità </w:t>
                  </w:r>
                  <w:proofErr w:type="spellStart"/>
                  <w:r w:rsidRPr="00A04718">
                    <w:rPr>
                      <w:rFonts w:asciiTheme="minorHAnsi" w:eastAsia="Titillium Web" w:hAnsiTheme="minorHAnsi" w:cstheme="minorHAnsi"/>
                    </w:rPr>
                    <w:t>rendicontativa</w:t>
                  </w:r>
                  <w:proofErr w:type="spellEnd"/>
                  <w:r w:rsidR="00E60BF7">
                    <w:rPr>
                      <w:rFonts w:asciiTheme="minorHAnsi" w:eastAsia="Titillium Web" w:hAnsiTheme="minorHAnsi" w:cstheme="minorHAnsi"/>
                    </w:rPr>
                    <w:t xml:space="preserve"> “</w:t>
                  </w:r>
                  <w:r w:rsidRPr="00FC2BDA">
                    <w:rPr>
                      <w:rFonts w:asciiTheme="minorHAnsi" w:eastAsia="Titillium Web" w:hAnsiTheme="minorHAnsi" w:cstheme="minorHAnsi"/>
                    </w:rPr>
                    <w:t>Rendicontazione a costi unitari/standard</w:t>
                  </w:r>
                  <w:r w:rsidR="00E60BF7">
                    <w:rPr>
                      <w:rFonts w:asciiTheme="minorHAnsi" w:eastAsia="Titillium Web" w:hAnsiTheme="minorHAnsi" w:cstheme="minorHAnsi"/>
                    </w:rPr>
                    <w:t>”</w:t>
                  </w:r>
                  <w:r w:rsidR="00375F5D">
                    <w:rPr>
                      <w:rFonts w:asciiTheme="minorHAnsi" w:eastAsia="Titillium Web" w:hAnsiTheme="minorHAnsi" w:cstheme="minorHAnsi"/>
                    </w:rPr>
                    <w:t xml:space="preserve"> </w:t>
                  </w:r>
                  <w:r w:rsidR="006D0616">
                    <w:rPr>
                      <w:rFonts w:asciiTheme="minorHAnsi" w:eastAsia="Titillium Web" w:hAnsiTheme="minorHAnsi" w:cstheme="minorHAnsi"/>
                    </w:rPr>
                    <w:t>compilare</w:t>
                  </w:r>
                  <w:r w:rsidR="000A0770">
                    <w:rPr>
                      <w:rFonts w:asciiTheme="minorHAnsi" w:eastAsia="Titillium Web" w:hAnsiTheme="minorHAnsi" w:cstheme="minorHAnsi"/>
                    </w:rPr>
                    <w:t xml:space="preserve">, per singolo </w:t>
                  </w:r>
                  <w:r w:rsidR="00C443C4">
                    <w:rPr>
                      <w:rFonts w:asciiTheme="minorHAnsi" w:eastAsia="Titillium Web" w:hAnsiTheme="minorHAnsi" w:cstheme="minorHAnsi"/>
                    </w:rPr>
                    <w:t xml:space="preserve">mese </w:t>
                  </w:r>
                  <w:r w:rsidR="000E0FA5">
                    <w:rPr>
                      <w:rFonts w:asciiTheme="minorHAnsi" w:eastAsia="Titillium Web" w:hAnsiTheme="minorHAnsi" w:cstheme="minorHAnsi"/>
                    </w:rPr>
                    <w:t>rendicontato,</w:t>
                  </w:r>
                  <w:r w:rsidR="006D0616">
                    <w:rPr>
                      <w:rFonts w:asciiTheme="minorHAnsi" w:eastAsia="Titillium Web" w:hAnsiTheme="minorHAnsi" w:cstheme="minorHAnsi"/>
                    </w:rPr>
                    <w:t xml:space="preserve"> i campi </w:t>
                  </w:r>
                  <w:r w:rsidR="00B63CDE">
                    <w:rPr>
                      <w:rFonts w:asciiTheme="minorHAnsi" w:eastAsia="Titillium Web" w:hAnsiTheme="minorHAnsi" w:cstheme="minorHAnsi"/>
                    </w:rPr>
                    <w:t>come di se</w:t>
                  </w:r>
                  <w:r w:rsidR="00095BC7">
                    <w:rPr>
                      <w:rFonts w:asciiTheme="minorHAnsi" w:eastAsia="Titillium Web" w:hAnsiTheme="minorHAnsi" w:cstheme="minorHAnsi"/>
                    </w:rPr>
                    <w:t>guito indicato:</w:t>
                  </w:r>
                </w:p>
                <w:p w14:paraId="0BCB2608" w14:textId="1C5FDE1F" w:rsidR="002F1E9F" w:rsidRPr="001935DF" w:rsidRDefault="002F1E9F" w:rsidP="001935DF">
                  <w:pPr>
                    <w:pStyle w:val="Normal0"/>
                    <w:keepLines/>
                    <w:widowControl/>
                    <w:numPr>
                      <w:ilvl w:val="0"/>
                      <w:numId w:val="34"/>
                    </w:numPr>
                    <w:spacing w:line="276" w:lineRule="auto"/>
                    <w:ind w:right="233"/>
                    <w:jc w:val="both"/>
                    <w:rPr>
                      <w:rFonts w:asciiTheme="minorHAnsi" w:eastAsia="Titillium Web" w:hAnsiTheme="minorHAnsi" w:cstheme="minorHAnsi"/>
                      <w:b/>
                      <w:bCs/>
                    </w:rPr>
                  </w:pPr>
                  <w:r w:rsidRPr="001935DF">
                    <w:rPr>
                      <w:rFonts w:asciiTheme="minorHAnsi" w:eastAsia="Titillium Web" w:hAnsiTheme="minorHAnsi" w:cstheme="minorHAnsi"/>
                      <w:b/>
                      <w:bCs/>
                    </w:rPr>
                    <w:t>Importo tariffa*</w:t>
                  </w:r>
                  <w:r w:rsidR="004113EB" w:rsidRPr="0009034F">
                    <w:rPr>
                      <w:rFonts w:asciiTheme="minorHAnsi" w:eastAsia="Titillium Web" w:hAnsiTheme="minorHAnsi" w:cstheme="minorHAnsi"/>
                    </w:rPr>
                    <w:t xml:space="preserve">: inserire </w:t>
                  </w:r>
                  <w:r w:rsidR="000E7B23">
                    <w:rPr>
                      <w:rFonts w:asciiTheme="minorHAnsi" w:eastAsia="Titillium Web" w:hAnsiTheme="minorHAnsi" w:cstheme="minorHAnsi"/>
                    </w:rPr>
                    <w:t xml:space="preserve">la quota parte </w:t>
                  </w:r>
                  <w:r w:rsidR="008918D8">
                    <w:rPr>
                      <w:rFonts w:asciiTheme="minorHAnsi" w:eastAsia="Titillium Web" w:hAnsiTheme="minorHAnsi" w:cstheme="minorHAnsi"/>
                    </w:rPr>
                    <w:t xml:space="preserve">mensile </w:t>
                  </w:r>
                  <w:r w:rsidR="00B91516">
                    <w:rPr>
                      <w:rFonts w:asciiTheme="minorHAnsi" w:eastAsia="Titillium Web" w:hAnsiTheme="minorHAnsi" w:cstheme="minorHAnsi"/>
                    </w:rPr>
                    <w:t xml:space="preserve">richiesta sul Piano di riferimento </w:t>
                  </w:r>
                </w:p>
                <w:p w14:paraId="09F52A0A" w14:textId="7FEFD606" w:rsidR="00576112" w:rsidRPr="001935DF" w:rsidRDefault="002F1E9F" w:rsidP="001935DF">
                  <w:pPr>
                    <w:pStyle w:val="Normal0"/>
                    <w:keepLines/>
                    <w:widowControl/>
                    <w:numPr>
                      <w:ilvl w:val="0"/>
                      <w:numId w:val="34"/>
                    </w:numPr>
                    <w:spacing w:line="276" w:lineRule="auto"/>
                    <w:ind w:right="233"/>
                    <w:jc w:val="both"/>
                    <w:rPr>
                      <w:rFonts w:asciiTheme="minorHAnsi" w:eastAsia="Titillium Web" w:hAnsiTheme="minorHAnsi" w:cstheme="minorHAnsi"/>
                      <w:b/>
                      <w:bCs/>
                    </w:rPr>
                  </w:pPr>
                  <w:r w:rsidRPr="001935DF">
                    <w:rPr>
                      <w:rFonts w:asciiTheme="minorHAnsi" w:eastAsia="Titillium Web" w:hAnsiTheme="minorHAnsi" w:cstheme="minorHAnsi"/>
                      <w:b/>
                      <w:bCs/>
                    </w:rPr>
                    <w:t>Quan</w:t>
                  </w:r>
                  <w:r w:rsidR="00576112" w:rsidRPr="001935DF">
                    <w:rPr>
                      <w:rFonts w:asciiTheme="minorHAnsi" w:eastAsia="Titillium Web" w:hAnsiTheme="minorHAnsi" w:cstheme="minorHAnsi"/>
                      <w:b/>
                      <w:bCs/>
                    </w:rPr>
                    <w:t>tità risorse</w:t>
                  </w:r>
                  <w:r w:rsidR="00E9037D">
                    <w:rPr>
                      <w:rFonts w:asciiTheme="minorHAnsi" w:eastAsia="Titillium Web" w:hAnsiTheme="minorHAnsi" w:cstheme="minorHAnsi"/>
                      <w:b/>
                      <w:bCs/>
                    </w:rPr>
                    <w:t>*</w:t>
                  </w:r>
                  <w:r w:rsidR="00CF30DA" w:rsidRPr="001935DF">
                    <w:rPr>
                      <w:rFonts w:asciiTheme="minorHAnsi" w:eastAsia="Titillium Web" w:hAnsiTheme="minorHAnsi" w:cstheme="minorHAnsi"/>
                      <w:b/>
                      <w:bCs/>
                    </w:rPr>
                    <w:t xml:space="preserve">: </w:t>
                  </w:r>
                  <w:r w:rsidR="001935DF" w:rsidRPr="0009034F">
                    <w:rPr>
                      <w:rFonts w:asciiTheme="minorHAnsi" w:eastAsia="Titillium Web" w:hAnsiTheme="minorHAnsi" w:cstheme="minorHAnsi"/>
                    </w:rPr>
                    <w:t xml:space="preserve">inserire il numero </w:t>
                  </w:r>
                  <w:r w:rsidR="001B7F74">
                    <w:rPr>
                      <w:rFonts w:asciiTheme="minorHAnsi" w:eastAsia="Titillium Web" w:hAnsiTheme="minorHAnsi" w:cstheme="minorHAnsi"/>
                    </w:rPr>
                    <w:t>1</w:t>
                  </w:r>
                </w:p>
                <w:p w14:paraId="1EB0D1F7" w14:textId="71B2778D" w:rsidR="004113EB" w:rsidRPr="00A951A0" w:rsidRDefault="004113EB" w:rsidP="001935DF">
                  <w:pPr>
                    <w:pStyle w:val="Normal0"/>
                    <w:keepLines/>
                    <w:widowControl/>
                    <w:numPr>
                      <w:ilvl w:val="0"/>
                      <w:numId w:val="34"/>
                    </w:numPr>
                    <w:spacing w:line="276" w:lineRule="auto"/>
                    <w:ind w:right="233"/>
                    <w:jc w:val="both"/>
                    <w:rPr>
                      <w:rFonts w:asciiTheme="minorHAnsi" w:eastAsia="Titillium Web" w:hAnsiTheme="minorHAnsi" w:cstheme="minorHAnsi"/>
                      <w:b/>
                      <w:bCs/>
                    </w:rPr>
                  </w:pPr>
                  <w:r w:rsidRPr="001935DF">
                    <w:rPr>
                      <w:rFonts w:asciiTheme="minorHAnsi" w:eastAsia="Titillium Web" w:hAnsiTheme="minorHAnsi" w:cstheme="minorHAnsi"/>
                      <w:b/>
                      <w:bCs/>
                    </w:rPr>
                    <w:t>Unità di misura*</w:t>
                  </w:r>
                  <w:r w:rsidR="001935DF" w:rsidRPr="001935DF">
                    <w:rPr>
                      <w:rFonts w:asciiTheme="minorHAnsi" w:eastAsia="Titillium Web" w:hAnsiTheme="minorHAnsi" w:cstheme="minorHAnsi"/>
                      <w:b/>
                      <w:bCs/>
                    </w:rPr>
                    <w:t>:</w:t>
                  </w:r>
                  <w:r w:rsidR="001935DF" w:rsidRPr="0009034F">
                    <w:rPr>
                      <w:rFonts w:asciiTheme="minorHAnsi" w:eastAsia="Titillium Web" w:hAnsiTheme="minorHAnsi" w:cstheme="minorHAnsi"/>
                    </w:rPr>
                    <w:t xml:space="preserve"> inserire l’opzione </w:t>
                  </w:r>
                  <w:r w:rsidR="00B96D89">
                    <w:rPr>
                      <w:rFonts w:asciiTheme="minorHAnsi" w:eastAsia="Titillium Web" w:hAnsiTheme="minorHAnsi" w:cstheme="minorHAnsi"/>
                    </w:rPr>
                    <w:t xml:space="preserve">scegliendo dal menù a tendina </w:t>
                  </w:r>
                  <w:r w:rsidR="001B7F74">
                    <w:rPr>
                      <w:rFonts w:asciiTheme="minorHAnsi" w:eastAsia="Titillium Web" w:hAnsiTheme="minorHAnsi" w:cstheme="minorHAnsi"/>
                    </w:rPr>
                    <w:t xml:space="preserve">Mesi </w:t>
                  </w:r>
                </w:p>
                <w:p w14:paraId="54A01386" w14:textId="4936C10A" w:rsidR="00A951A0" w:rsidRPr="00A951A0" w:rsidRDefault="00A951A0" w:rsidP="00A951A0">
                  <w:pPr>
                    <w:pStyle w:val="Normal0"/>
                    <w:keepLines/>
                    <w:widowControl/>
                    <w:numPr>
                      <w:ilvl w:val="0"/>
                      <w:numId w:val="34"/>
                    </w:numPr>
                    <w:spacing w:line="276" w:lineRule="auto"/>
                    <w:ind w:right="233"/>
                    <w:jc w:val="both"/>
                    <w:rPr>
                      <w:rFonts w:asciiTheme="minorHAnsi" w:eastAsia="Titillium Web" w:hAnsiTheme="minorHAnsi" w:cstheme="minorHAnsi"/>
                    </w:rPr>
                  </w:pPr>
                  <w:r w:rsidRPr="001D010B">
                    <w:rPr>
                      <w:rFonts w:asciiTheme="minorHAnsi" w:eastAsia="Titillium Web" w:hAnsiTheme="minorHAnsi" w:cstheme="minorHAnsi"/>
                      <w:b/>
                      <w:bCs/>
                    </w:rPr>
                    <w:t>Importo totale pagamento</w:t>
                  </w:r>
                  <w:r w:rsidRPr="001D010B">
                    <w:rPr>
                      <w:rFonts w:asciiTheme="minorHAnsi" w:eastAsia="Titillium Web" w:hAnsiTheme="minorHAnsi" w:cstheme="minorHAnsi"/>
                    </w:rPr>
                    <w:t>:</w:t>
                  </w:r>
                  <w:r>
                    <w:rPr>
                      <w:rFonts w:asciiTheme="minorHAnsi" w:eastAsia="Titillium Web" w:hAnsiTheme="minorHAnsi" w:cstheme="minorHAnsi"/>
                    </w:rPr>
                    <w:t xml:space="preserve"> </w:t>
                  </w:r>
                  <w:r w:rsidRPr="001D010B">
                    <w:rPr>
                      <w:rFonts w:asciiTheme="minorHAnsi" w:eastAsia="Titillium Web" w:hAnsiTheme="minorHAnsi" w:cstheme="minorHAnsi"/>
                    </w:rPr>
                    <w:t>campo non editabile che viene calcolato sulla base dei parametri inseriti “</w:t>
                  </w:r>
                  <w:r>
                    <w:rPr>
                      <w:rFonts w:asciiTheme="minorHAnsi" w:eastAsia="Titillium Web" w:hAnsiTheme="minorHAnsi" w:cstheme="minorHAnsi"/>
                    </w:rPr>
                    <w:t>importo tariffa</w:t>
                  </w:r>
                  <w:r w:rsidRPr="001D010B">
                    <w:rPr>
                      <w:rFonts w:asciiTheme="minorHAnsi" w:eastAsia="Titillium Web" w:hAnsiTheme="minorHAnsi" w:cstheme="minorHAnsi"/>
                    </w:rPr>
                    <w:t>” e “</w:t>
                  </w:r>
                  <w:r>
                    <w:rPr>
                      <w:rFonts w:asciiTheme="minorHAnsi" w:eastAsia="Titillium Web" w:hAnsiTheme="minorHAnsi" w:cstheme="minorHAnsi"/>
                    </w:rPr>
                    <w:t>quantità risorse</w:t>
                  </w:r>
                  <w:r w:rsidRPr="001D010B">
                    <w:rPr>
                      <w:rFonts w:asciiTheme="minorHAnsi" w:eastAsia="Titillium Web" w:hAnsiTheme="minorHAnsi" w:cstheme="minorHAnsi"/>
                    </w:rPr>
                    <w:t>”;</w:t>
                  </w:r>
                </w:p>
                <w:p w14:paraId="54F3E4A7" w14:textId="2A0C2DDC" w:rsidR="000A0770" w:rsidRDefault="00A951A0" w:rsidP="000A0770">
                  <w:pPr>
                    <w:pStyle w:val="Normal0"/>
                    <w:keepLines/>
                    <w:widowControl/>
                    <w:numPr>
                      <w:ilvl w:val="0"/>
                      <w:numId w:val="34"/>
                    </w:numPr>
                    <w:spacing w:line="276" w:lineRule="auto"/>
                    <w:ind w:right="233"/>
                    <w:jc w:val="both"/>
                    <w:rPr>
                      <w:rFonts w:asciiTheme="minorHAnsi" w:eastAsia="Titillium Web" w:hAnsiTheme="minorHAnsi" w:cstheme="minorHAnsi"/>
                      <w:b/>
                      <w:bCs/>
                    </w:rPr>
                  </w:pPr>
                  <w:r w:rsidRPr="008907B8">
                    <w:rPr>
                      <w:rFonts w:asciiTheme="minorHAnsi" w:eastAsia="Titillium Web" w:hAnsiTheme="minorHAnsi" w:cstheme="minorHAnsi"/>
                      <w:b/>
                      <w:bCs/>
                    </w:rPr>
                    <w:t>Importo richiesto*:</w:t>
                  </w:r>
                  <w:r>
                    <w:rPr>
                      <w:rFonts w:asciiTheme="minorHAnsi" w:eastAsia="Titillium Web" w:hAnsiTheme="minorHAnsi" w:cstheme="minorHAnsi"/>
                      <w:b/>
                      <w:bCs/>
                    </w:rPr>
                    <w:t xml:space="preserve"> </w:t>
                  </w:r>
                  <w:r w:rsidRPr="001D010B">
                    <w:rPr>
                      <w:rFonts w:asciiTheme="minorHAnsi" w:eastAsia="Titillium Web" w:hAnsiTheme="minorHAnsi" w:cstheme="minorHAnsi"/>
                    </w:rPr>
                    <w:t>Inserire lo stesso valore del campo “Importo totale pagamento”</w:t>
                  </w:r>
                  <w:r>
                    <w:rPr>
                      <w:rFonts w:asciiTheme="minorHAnsi" w:eastAsia="Titillium Web" w:hAnsiTheme="minorHAnsi" w:cstheme="minorHAnsi"/>
                    </w:rPr>
                    <w:t>.</w:t>
                  </w:r>
                </w:p>
                <w:p w14:paraId="5ADCCC2E" w14:textId="6D2F6841" w:rsidR="000A0770" w:rsidRPr="000A0770" w:rsidRDefault="000A0770" w:rsidP="000A0770">
                  <w:pPr>
                    <w:pStyle w:val="Normal0"/>
                    <w:keepLines/>
                    <w:widowControl/>
                    <w:spacing w:line="276" w:lineRule="auto"/>
                    <w:ind w:right="233"/>
                    <w:jc w:val="both"/>
                    <w:rPr>
                      <w:rFonts w:asciiTheme="minorHAnsi" w:eastAsia="Titillium Web" w:hAnsiTheme="minorHAnsi" w:cstheme="minorHAnsi"/>
                      <w:b/>
                      <w:bCs/>
                    </w:rPr>
                  </w:pPr>
                </w:p>
                <w:p w14:paraId="21BB677F" w14:textId="779BAE3A" w:rsidR="00A951A0" w:rsidRPr="00B07092" w:rsidRDefault="00444993" w:rsidP="00973F7C">
                  <w:pPr>
                    <w:pStyle w:val="Normal0"/>
                    <w:spacing w:after="240" w:line="276" w:lineRule="auto"/>
                    <w:ind w:right="232"/>
                    <w:jc w:val="both"/>
                    <w:rPr>
                      <w:rFonts w:asciiTheme="minorHAnsi" w:eastAsia="Titillium Web" w:hAnsiTheme="minorHAnsi" w:cstheme="minorHAnsi"/>
                    </w:rPr>
                  </w:pPr>
                  <w:r>
                    <w:rPr>
                      <w:rFonts w:asciiTheme="minorHAnsi" w:eastAsia="Titillium Web" w:hAnsiTheme="minorHAnsi" w:cstheme="minorHAnsi"/>
                    </w:rPr>
                    <w:t>Inoltre, dovrà essere inserita la seguente documentazione:</w:t>
                  </w:r>
                </w:p>
                <w:p w14:paraId="43DB5703" w14:textId="37EC9839" w:rsidR="00AE51A2" w:rsidRDefault="00AE51A2" w:rsidP="009F52D7">
                  <w:pPr>
                    <w:pStyle w:val="Normal0"/>
                    <w:keepLines/>
                    <w:widowControl/>
                    <w:numPr>
                      <w:ilvl w:val="1"/>
                      <w:numId w:val="41"/>
                    </w:numPr>
                    <w:spacing w:line="276" w:lineRule="auto"/>
                    <w:ind w:right="233"/>
                    <w:jc w:val="both"/>
                    <w:rPr>
                      <w:rFonts w:asciiTheme="minorHAnsi" w:eastAsia="Titillium Web" w:hAnsiTheme="minorHAnsi" w:cstheme="minorHAnsi"/>
                    </w:rPr>
                  </w:pPr>
                  <w:r>
                    <w:rPr>
                      <w:rFonts w:asciiTheme="minorHAnsi" w:eastAsia="Titillium Web" w:hAnsiTheme="minorHAnsi" w:cstheme="minorHAnsi"/>
                    </w:rPr>
                    <w:t>Un p</w:t>
                  </w:r>
                  <w:r w:rsidRPr="007348B4">
                    <w:rPr>
                      <w:rFonts w:asciiTheme="minorHAnsi" w:eastAsia="Titillium Web" w:hAnsiTheme="minorHAnsi" w:cstheme="minorHAnsi"/>
                    </w:rPr>
                    <w:t xml:space="preserve">rospetto riepilogativo del costo </w:t>
                  </w:r>
                  <w:r w:rsidR="00230883">
                    <w:rPr>
                      <w:rFonts w:asciiTheme="minorHAnsi" w:eastAsia="Titillium Web" w:hAnsiTheme="minorHAnsi" w:cstheme="minorHAnsi"/>
                    </w:rPr>
                    <w:t xml:space="preserve">orario per UCS </w:t>
                  </w:r>
                  <w:r w:rsidRPr="007348B4">
                    <w:rPr>
                      <w:rFonts w:asciiTheme="minorHAnsi" w:eastAsia="Titillium Web" w:hAnsiTheme="minorHAnsi" w:cstheme="minorHAnsi"/>
                    </w:rPr>
                    <w:t>del personale rendicontato</w:t>
                  </w:r>
                  <w:r w:rsidR="00ED531F">
                    <w:rPr>
                      <w:rFonts w:asciiTheme="minorHAnsi" w:eastAsia="Titillium Web" w:hAnsiTheme="minorHAnsi" w:cstheme="minorHAnsi"/>
                    </w:rPr>
                    <w:t xml:space="preserve"> nel mese di riferimento</w:t>
                  </w:r>
                  <w:r>
                    <w:rPr>
                      <w:rFonts w:asciiTheme="minorHAnsi" w:eastAsia="Titillium Web" w:hAnsiTheme="minorHAnsi" w:cstheme="minorHAnsi"/>
                    </w:rPr>
                    <w:t>;</w:t>
                  </w:r>
                </w:p>
                <w:p w14:paraId="50A5D5CC" w14:textId="78952151" w:rsidR="00AE51A2" w:rsidRDefault="001B7F74" w:rsidP="009F52D7">
                  <w:pPr>
                    <w:pStyle w:val="Normal0"/>
                    <w:keepLines/>
                    <w:widowControl/>
                    <w:numPr>
                      <w:ilvl w:val="1"/>
                      <w:numId w:val="41"/>
                    </w:numPr>
                    <w:spacing w:line="276" w:lineRule="auto"/>
                    <w:ind w:right="233"/>
                    <w:jc w:val="both"/>
                    <w:rPr>
                      <w:rFonts w:asciiTheme="minorHAnsi" w:eastAsia="Titillium Web" w:hAnsiTheme="minorHAnsi" w:cstheme="minorHAnsi"/>
                    </w:rPr>
                  </w:pPr>
                  <w:r>
                    <w:rPr>
                      <w:rFonts w:asciiTheme="minorHAnsi" w:eastAsia="Titillium Web" w:hAnsiTheme="minorHAnsi" w:cstheme="minorHAnsi"/>
                    </w:rPr>
                    <w:t xml:space="preserve">Cartella zip contenente i </w:t>
                  </w:r>
                  <w:proofErr w:type="spellStart"/>
                  <w:r w:rsidR="00AE51A2">
                    <w:rPr>
                      <w:rFonts w:asciiTheme="minorHAnsi" w:eastAsia="Titillium Web" w:hAnsiTheme="minorHAnsi" w:cstheme="minorHAnsi"/>
                    </w:rPr>
                    <w:t>Timesheet</w:t>
                  </w:r>
                  <w:proofErr w:type="spellEnd"/>
                  <w:r>
                    <w:rPr>
                      <w:rFonts w:asciiTheme="minorHAnsi" w:eastAsia="Titillium Web" w:hAnsiTheme="minorHAnsi" w:cstheme="minorHAnsi"/>
                    </w:rPr>
                    <w:t xml:space="preserve"> del</w:t>
                  </w:r>
                  <w:r w:rsidR="00632C34">
                    <w:rPr>
                      <w:rFonts w:asciiTheme="minorHAnsi" w:eastAsia="Titillium Web" w:hAnsiTheme="minorHAnsi" w:cstheme="minorHAnsi"/>
                    </w:rPr>
                    <w:t xml:space="preserve"> personale rendicontato per il mese di riferiment</w:t>
                  </w:r>
                  <w:r w:rsidR="00953C17">
                    <w:rPr>
                      <w:rFonts w:asciiTheme="minorHAnsi" w:eastAsia="Titillium Web" w:hAnsiTheme="minorHAnsi" w:cstheme="minorHAnsi"/>
                    </w:rPr>
                    <w:t>o</w:t>
                  </w:r>
                  <w:r w:rsidR="00AE51A2">
                    <w:rPr>
                      <w:rFonts w:asciiTheme="minorHAnsi" w:eastAsia="Titillium Web" w:hAnsiTheme="minorHAnsi" w:cstheme="minorHAnsi"/>
                    </w:rPr>
                    <w:t>;</w:t>
                  </w:r>
                </w:p>
                <w:p w14:paraId="572D4440" w14:textId="1D298FB6" w:rsidR="00953C17" w:rsidRDefault="00A7362B" w:rsidP="009F52D7">
                  <w:pPr>
                    <w:pStyle w:val="Normal0"/>
                    <w:keepLines/>
                    <w:widowControl/>
                    <w:numPr>
                      <w:ilvl w:val="1"/>
                      <w:numId w:val="41"/>
                    </w:numPr>
                    <w:spacing w:line="276" w:lineRule="auto"/>
                    <w:ind w:right="233"/>
                    <w:jc w:val="both"/>
                    <w:rPr>
                      <w:rFonts w:asciiTheme="minorHAnsi" w:eastAsia="Titillium Web" w:hAnsiTheme="minorHAnsi" w:cstheme="minorHAnsi"/>
                    </w:rPr>
                  </w:pPr>
                  <w:r>
                    <w:rPr>
                      <w:rFonts w:asciiTheme="minorHAnsi" w:eastAsia="Titillium Web" w:hAnsiTheme="minorHAnsi" w:cstheme="minorHAnsi"/>
                    </w:rPr>
                    <w:t>Ordinativo</w:t>
                  </w:r>
                  <w:r w:rsidR="00953C17">
                    <w:rPr>
                      <w:rFonts w:asciiTheme="minorHAnsi" w:eastAsia="Titillium Web" w:hAnsiTheme="minorHAnsi" w:cstheme="minorHAnsi"/>
                    </w:rPr>
                    <w:t xml:space="preserve"> di pagamento</w:t>
                  </w:r>
                </w:p>
                <w:p w14:paraId="22414BC6" w14:textId="77777777" w:rsidR="00E1461B" w:rsidRDefault="00E1461B" w:rsidP="00E1461B">
                  <w:pPr>
                    <w:pStyle w:val="Normal0"/>
                    <w:keepLines/>
                    <w:widowControl/>
                    <w:spacing w:line="276" w:lineRule="auto"/>
                    <w:ind w:right="233"/>
                    <w:jc w:val="both"/>
                    <w:rPr>
                      <w:rFonts w:asciiTheme="minorHAnsi" w:eastAsia="Titillium Web" w:hAnsiTheme="minorHAnsi" w:cstheme="minorHAnsi"/>
                    </w:rPr>
                  </w:pPr>
                </w:p>
                <w:p w14:paraId="7CD74C31" w14:textId="31409910" w:rsidR="00E1461B" w:rsidRDefault="00E1461B" w:rsidP="00E1461B">
                  <w:pPr>
                    <w:pStyle w:val="Normal0"/>
                    <w:keepLines/>
                    <w:widowControl/>
                    <w:spacing w:line="276" w:lineRule="auto"/>
                    <w:ind w:right="233"/>
                    <w:jc w:val="both"/>
                    <w:rPr>
                      <w:rFonts w:asciiTheme="minorHAnsi" w:eastAsia="Titillium Web" w:hAnsiTheme="minorHAnsi" w:cstheme="minorHAnsi"/>
                    </w:rPr>
                  </w:pPr>
                  <w:r w:rsidRPr="005377A6">
                    <w:rPr>
                      <w:rFonts w:asciiTheme="minorHAnsi" w:eastAsia="Titillium Web" w:hAnsiTheme="minorHAnsi" w:cstheme="minorHAnsi"/>
                      <w:b/>
                      <w:bCs/>
                    </w:rPr>
                    <w:t>Per i costi indiretti</w:t>
                  </w:r>
                  <w:r w:rsidR="00D615CB">
                    <w:rPr>
                      <w:rFonts w:asciiTheme="minorHAnsi" w:eastAsia="Titillium Web" w:hAnsiTheme="minorHAnsi" w:cstheme="minorHAnsi"/>
                    </w:rPr>
                    <w:t>:</w:t>
                  </w:r>
                  <w:r>
                    <w:rPr>
                      <w:rFonts w:asciiTheme="minorHAnsi" w:eastAsia="Titillium Web" w:hAnsiTheme="minorHAnsi" w:cstheme="minorHAnsi"/>
                    </w:rPr>
                    <w:t xml:space="preserve"> </w:t>
                  </w:r>
                  <w:r w:rsidR="00D615CB">
                    <w:rPr>
                      <w:rFonts w:asciiTheme="minorHAnsi" w:eastAsia="Titillium Web" w:hAnsiTheme="minorHAnsi" w:cstheme="minorHAnsi"/>
                    </w:rPr>
                    <w:t xml:space="preserve">scegliere come modalità </w:t>
                  </w:r>
                  <w:proofErr w:type="spellStart"/>
                  <w:r w:rsidR="00D615CB">
                    <w:rPr>
                      <w:rFonts w:asciiTheme="minorHAnsi" w:eastAsia="Titillium Web" w:hAnsiTheme="minorHAnsi" w:cstheme="minorHAnsi"/>
                    </w:rPr>
                    <w:t>rendicontativa</w:t>
                  </w:r>
                  <w:proofErr w:type="spellEnd"/>
                  <w:r w:rsidR="00D615CB">
                    <w:rPr>
                      <w:rFonts w:asciiTheme="minorHAnsi" w:eastAsia="Titillium Web" w:hAnsiTheme="minorHAnsi" w:cstheme="minorHAnsi"/>
                    </w:rPr>
                    <w:t xml:space="preserve"> </w:t>
                  </w:r>
                  <w:r w:rsidR="00E60BF7">
                    <w:rPr>
                      <w:rFonts w:asciiTheme="minorHAnsi" w:eastAsia="Titillium Web" w:hAnsiTheme="minorHAnsi" w:cstheme="minorHAnsi"/>
                    </w:rPr>
                    <w:t>“</w:t>
                  </w:r>
                  <w:r w:rsidR="006A669B">
                    <w:rPr>
                      <w:rFonts w:asciiTheme="minorHAnsi" w:eastAsia="Titillium Web" w:hAnsiTheme="minorHAnsi" w:cstheme="minorHAnsi"/>
                    </w:rPr>
                    <w:t>R</w:t>
                  </w:r>
                  <w:r w:rsidR="006A669B" w:rsidRPr="006A669B">
                    <w:rPr>
                      <w:rFonts w:asciiTheme="minorHAnsi" w:eastAsia="Titillium Web" w:hAnsiTheme="minorHAnsi" w:cstheme="minorHAnsi"/>
                    </w:rPr>
                    <w:t xml:space="preserve">endicontazione a </w:t>
                  </w:r>
                  <w:r w:rsidR="00532312">
                    <w:rPr>
                      <w:rFonts w:asciiTheme="minorHAnsi" w:eastAsia="Titillium Web" w:hAnsiTheme="minorHAnsi" w:cstheme="minorHAnsi"/>
                    </w:rPr>
                    <w:t>somme/</w:t>
                  </w:r>
                  <w:r w:rsidR="006A669B" w:rsidRPr="006A669B">
                    <w:rPr>
                      <w:rFonts w:asciiTheme="minorHAnsi" w:eastAsia="Titillium Web" w:hAnsiTheme="minorHAnsi" w:cstheme="minorHAnsi"/>
                    </w:rPr>
                    <w:t>tariffe forfettarie</w:t>
                  </w:r>
                  <w:r w:rsidR="00E60BF7">
                    <w:rPr>
                      <w:rFonts w:asciiTheme="minorHAnsi" w:eastAsia="Titillium Web" w:hAnsiTheme="minorHAnsi" w:cstheme="minorHAnsi"/>
                    </w:rPr>
                    <w:t xml:space="preserve">” e </w:t>
                  </w:r>
                  <w:r w:rsidR="00B1456E">
                    <w:rPr>
                      <w:rFonts w:asciiTheme="minorHAnsi" w:eastAsia="Titillium Web" w:hAnsiTheme="minorHAnsi" w:cstheme="minorHAnsi"/>
                    </w:rPr>
                    <w:t xml:space="preserve">compilare </w:t>
                  </w:r>
                  <w:r w:rsidR="005C0812">
                    <w:rPr>
                      <w:rFonts w:asciiTheme="minorHAnsi" w:eastAsia="Titillium Web" w:hAnsiTheme="minorHAnsi" w:cstheme="minorHAnsi"/>
                    </w:rPr>
                    <w:t>i campi</w:t>
                  </w:r>
                  <w:r w:rsidR="00467BE6">
                    <w:rPr>
                      <w:rFonts w:asciiTheme="minorHAnsi" w:eastAsia="Titillium Web" w:hAnsiTheme="minorHAnsi" w:cstheme="minorHAnsi"/>
                    </w:rPr>
                    <w:t xml:space="preserve"> </w:t>
                  </w:r>
                  <w:r w:rsidR="00ED4F75">
                    <w:rPr>
                      <w:rFonts w:asciiTheme="minorHAnsi" w:eastAsia="Titillium Web" w:hAnsiTheme="minorHAnsi" w:cstheme="minorHAnsi"/>
                    </w:rPr>
                    <w:t xml:space="preserve">come </w:t>
                  </w:r>
                  <w:r w:rsidR="00EA0533">
                    <w:rPr>
                      <w:rFonts w:asciiTheme="minorHAnsi" w:eastAsia="Titillium Web" w:hAnsiTheme="minorHAnsi" w:cstheme="minorHAnsi"/>
                    </w:rPr>
                    <w:t>di seguito indicato</w:t>
                  </w:r>
                  <w:r w:rsidR="00467BE6">
                    <w:rPr>
                      <w:rFonts w:asciiTheme="minorHAnsi" w:eastAsia="Titillium Web" w:hAnsiTheme="minorHAnsi" w:cstheme="minorHAnsi"/>
                    </w:rPr>
                    <w:t>:</w:t>
                  </w:r>
                </w:p>
                <w:p w14:paraId="33B47F00" w14:textId="77777777" w:rsidR="00EA0533" w:rsidRDefault="00EA0533" w:rsidP="00E1461B">
                  <w:pPr>
                    <w:pStyle w:val="Normal0"/>
                    <w:keepLines/>
                    <w:widowControl/>
                    <w:spacing w:line="276" w:lineRule="auto"/>
                    <w:ind w:right="233"/>
                    <w:jc w:val="both"/>
                    <w:rPr>
                      <w:rFonts w:asciiTheme="minorHAnsi" w:eastAsia="Titillium Web" w:hAnsiTheme="minorHAnsi" w:cstheme="minorHAnsi"/>
                    </w:rPr>
                  </w:pPr>
                </w:p>
                <w:p w14:paraId="558CFDBE" w14:textId="42C5D853" w:rsidR="00EA0533" w:rsidRPr="00EA0533" w:rsidRDefault="00EA0533" w:rsidP="00EA0533">
                  <w:pPr>
                    <w:pStyle w:val="Normal0"/>
                    <w:keepLines/>
                    <w:widowControl/>
                    <w:numPr>
                      <w:ilvl w:val="0"/>
                      <w:numId w:val="34"/>
                    </w:numPr>
                    <w:spacing w:line="276" w:lineRule="auto"/>
                    <w:ind w:right="233"/>
                    <w:jc w:val="both"/>
                    <w:rPr>
                      <w:rFonts w:asciiTheme="minorHAnsi" w:eastAsia="Titillium Web" w:hAnsiTheme="minorHAnsi" w:cstheme="minorHAnsi"/>
                    </w:rPr>
                  </w:pPr>
                  <w:r w:rsidRPr="001D010B">
                    <w:rPr>
                      <w:rFonts w:asciiTheme="minorHAnsi" w:eastAsia="Titillium Web" w:hAnsiTheme="minorHAnsi" w:cstheme="minorHAnsi"/>
                      <w:b/>
                      <w:bCs/>
                    </w:rPr>
                    <w:t>Base calcolo*</w:t>
                  </w:r>
                  <w:r w:rsidRPr="00EA0533">
                    <w:rPr>
                      <w:rFonts w:asciiTheme="minorHAnsi" w:eastAsia="Titillium Web" w:hAnsiTheme="minorHAnsi" w:cstheme="minorHAnsi"/>
                    </w:rPr>
                    <w:t xml:space="preserve">: inserire </w:t>
                  </w:r>
                  <w:r>
                    <w:rPr>
                      <w:rFonts w:asciiTheme="minorHAnsi" w:eastAsia="Titillium Web" w:hAnsiTheme="minorHAnsi" w:cstheme="minorHAnsi"/>
                    </w:rPr>
                    <w:t xml:space="preserve">l’importo totale dei </w:t>
                  </w:r>
                  <w:r w:rsidR="00546F86" w:rsidRPr="00546F86">
                    <w:rPr>
                      <w:rFonts w:asciiTheme="minorHAnsi" w:eastAsia="Titillium Web" w:hAnsiTheme="minorHAnsi" w:cstheme="minorHAnsi"/>
                    </w:rPr>
                    <w:t xml:space="preserve">ai costi diretti ammissibili per il personale </w:t>
                  </w:r>
                  <w:r w:rsidR="005F2B1F" w:rsidRPr="005F2B1F">
                    <w:rPr>
                      <w:rFonts w:asciiTheme="minorHAnsi" w:eastAsia="Titillium Web" w:hAnsiTheme="minorHAnsi" w:cstheme="minorHAnsi"/>
                    </w:rPr>
                    <w:t>(es: 500 euro);</w:t>
                  </w:r>
                </w:p>
                <w:p w14:paraId="6726B71A" w14:textId="77777777" w:rsidR="00467BE6" w:rsidRDefault="00EA0533" w:rsidP="00EA0533">
                  <w:pPr>
                    <w:pStyle w:val="Normal0"/>
                    <w:keepLines/>
                    <w:widowControl/>
                    <w:numPr>
                      <w:ilvl w:val="0"/>
                      <w:numId w:val="34"/>
                    </w:numPr>
                    <w:spacing w:line="276" w:lineRule="auto"/>
                    <w:ind w:right="233"/>
                    <w:jc w:val="both"/>
                    <w:rPr>
                      <w:rFonts w:asciiTheme="minorHAnsi" w:eastAsia="Titillium Web" w:hAnsiTheme="minorHAnsi" w:cstheme="minorHAnsi"/>
                    </w:rPr>
                  </w:pPr>
                  <w:r w:rsidRPr="001D010B">
                    <w:rPr>
                      <w:rFonts w:asciiTheme="minorHAnsi" w:eastAsia="Titillium Web" w:hAnsiTheme="minorHAnsi" w:cstheme="minorHAnsi"/>
                      <w:b/>
                      <w:bCs/>
                    </w:rPr>
                    <w:t>Percentuale tasso forfettario*</w:t>
                  </w:r>
                  <w:r w:rsidRPr="00EA0533">
                    <w:rPr>
                      <w:rFonts w:asciiTheme="minorHAnsi" w:eastAsia="Titillium Web" w:hAnsiTheme="minorHAnsi" w:cstheme="minorHAnsi"/>
                    </w:rPr>
                    <w:t xml:space="preserve">: inserire </w:t>
                  </w:r>
                  <w:r w:rsidR="006D0616">
                    <w:rPr>
                      <w:rFonts w:asciiTheme="minorHAnsi" w:eastAsia="Titillium Web" w:hAnsiTheme="minorHAnsi" w:cstheme="minorHAnsi"/>
                    </w:rPr>
                    <w:t>la percentuale di tasso in valore assoluto (</w:t>
                  </w:r>
                  <w:r w:rsidRPr="00EA0533">
                    <w:rPr>
                      <w:rFonts w:asciiTheme="minorHAnsi" w:eastAsia="Titillium Web" w:hAnsiTheme="minorHAnsi" w:cstheme="minorHAnsi"/>
                    </w:rPr>
                    <w:t>15</w:t>
                  </w:r>
                  <w:r w:rsidR="006D0616">
                    <w:rPr>
                      <w:rFonts w:asciiTheme="minorHAnsi" w:eastAsia="Titillium Web" w:hAnsiTheme="minorHAnsi" w:cstheme="minorHAnsi"/>
                    </w:rPr>
                    <w:t>%)</w:t>
                  </w:r>
                  <w:r w:rsidRPr="00EA0533">
                    <w:rPr>
                      <w:rFonts w:asciiTheme="minorHAnsi" w:eastAsia="Titillium Web" w:hAnsiTheme="minorHAnsi" w:cstheme="minorHAnsi"/>
                    </w:rPr>
                    <w:t>;</w:t>
                  </w:r>
                </w:p>
                <w:p w14:paraId="04DB83EF" w14:textId="1C0A107F" w:rsidR="001D010B" w:rsidRPr="001D010B" w:rsidRDefault="001D010B" w:rsidP="001D010B">
                  <w:pPr>
                    <w:pStyle w:val="Normal0"/>
                    <w:keepLines/>
                    <w:widowControl/>
                    <w:numPr>
                      <w:ilvl w:val="0"/>
                      <w:numId w:val="34"/>
                    </w:numPr>
                    <w:spacing w:line="276" w:lineRule="auto"/>
                    <w:ind w:right="233"/>
                    <w:jc w:val="both"/>
                    <w:rPr>
                      <w:rFonts w:asciiTheme="minorHAnsi" w:eastAsia="Titillium Web" w:hAnsiTheme="minorHAnsi" w:cstheme="minorHAnsi"/>
                    </w:rPr>
                  </w:pPr>
                  <w:r w:rsidRPr="001D010B">
                    <w:rPr>
                      <w:rFonts w:asciiTheme="minorHAnsi" w:eastAsia="Titillium Web" w:hAnsiTheme="minorHAnsi" w:cstheme="minorHAnsi"/>
                      <w:b/>
                      <w:bCs/>
                    </w:rPr>
                    <w:t>Importo totale pagamento</w:t>
                  </w:r>
                  <w:r w:rsidRPr="001D010B">
                    <w:rPr>
                      <w:rFonts w:asciiTheme="minorHAnsi" w:eastAsia="Titillium Web" w:hAnsiTheme="minorHAnsi" w:cstheme="minorHAnsi"/>
                    </w:rPr>
                    <w:t>: campo non editabile che viene calcolato sulla base dei parametri inseriti “base calcolo” e “percentuale tasso forfettario” (</w:t>
                  </w:r>
                  <w:r w:rsidR="008907B8">
                    <w:rPr>
                      <w:rFonts w:asciiTheme="minorHAnsi" w:eastAsia="Titillium Web" w:hAnsiTheme="minorHAnsi" w:cstheme="minorHAnsi"/>
                    </w:rPr>
                    <w:t xml:space="preserve">es: </w:t>
                  </w:r>
                  <w:r w:rsidRPr="001D010B">
                    <w:rPr>
                      <w:rFonts w:asciiTheme="minorHAnsi" w:eastAsia="Titillium Web" w:hAnsiTheme="minorHAnsi" w:cstheme="minorHAnsi"/>
                    </w:rPr>
                    <w:t>75 euro);</w:t>
                  </w:r>
                </w:p>
                <w:p w14:paraId="2C479A2D" w14:textId="77777777" w:rsidR="006D0616" w:rsidRDefault="001D010B" w:rsidP="008907B8">
                  <w:pPr>
                    <w:pStyle w:val="Normal0"/>
                    <w:keepLines/>
                    <w:widowControl/>
                    <w:numPr>
                      <w:ilvl w:val="0"/>
                      <w:numId w:val="34"/>
                    </w:numPr>
                    <w:spacing w:line="276" w:lineRule="auto"/>
                    <w:ind w:right="233"/>
                    <w:jc w:val="both"/>
                    <w:rPr>
                      <w:rFonts w:asciiTheme="minorHAnsi" w:eastAsia="Titillium Web" w:hAnsiTheme="minorHAnsi" w:cstheme="minorHAnsi"/>
                    </w:rPr>
                  </w:pPr>
                  <w:r w:rsidRPr="008907B8">
                    <w:rPr>
                      <w:rFonts w:asciiTheme="minorHAnsi" w:eastAsia="Titillium Web" w:hAnsiTheme="minorHAnsi" w:cstheme="minorHAnsi"/>
                      <w:b/>
                      <w:bCs/>
                    </w:rPr>
                    <w:t>Importo richiesto*:</w:t>
                  </w:r>
                  <w:r w:rsidRPr="001D010B">
                    <w:rPr>
                      <w:rFonts w:asciiTheme="minorHAnsi" w:eastAsia="Titillium Web" w:hAnsiTheme="minorHAnsi" w:cstheme="minorHAnsi"/>
                    </w:rPr>
                    <w:t xml:space="preserve"> Inserire lo stesso valore del campo “Importo totale pagamento”</w:t>
                  </w:r>
                  <w:r w:rsidR="00673E6F">
                    <w:rPr>
                      <w:rFonts w:asciiTheme="minorHAnsi" w:eastAsia="Titillium Web" w:hAnsiTheme="minorHAnsi" w:cstheme="minorHAnsi"/>
                    </w:rPr>
                    <w:t>.</w:t>
                  </w:r>
                </w:p>
                <w:p w14:paraId="1F9CC088" w14:textId="6AB99D39" w:rsidR="00673E6F" w:rsidRPr="00673E6F" w:rsidRDefault="00673E6F" w:rsidP="00673E6F">
                  <w:pPr>
                    <w:pStyle w:val="Normal0"/>
                    <w:keepLines/>
                    <w:widowControl/>
                    <w:spacing w:line="276" w:lineRule="auto"/>
                    <w:ind w:right="233"/>
                    <w:jc w:val="both"/>
                    <w:rPr>
                      <w:rFonts w:asciiTheme="minorHAnsi" w:eastAsia="Titillium Web" w:hAnsiTheme="minorHAnsi" w:cstheme="minorHAnsi"/>
                    </w:rPr>
                  </w:pPr>
                  <w:r w:rsidRPr="00673E6F">
                    <w:rPr>
                      <w:rFonts w:asciiTheme="minorHAnsi" w:eastAsia="Titillium Web" w:hAnsiTheme="minorHAnsi" w:cstheme="minorHAnsi"/>
                    </w:rPr>
                    <w:t>Per i costi indiretti non è necessario caricare documentazione</w:t>
                  </w:r>
                  <w:r>
                    <w:rPr>
                      <w:rFonts w:asciiTheme="minorHAnsi" w:eastAsia="Titillium Web" w:hAnsiTheme="minorHAnsi" w:cstheme="minorHAnsi"/>
                    </w:rPr>
                    <w:t>.</w:t>
                  </w:r>
                </w:p>
              </w:tc>
            </w:tr>
          </w:tbl>
          <w:p w14:paraId="4AD06766" w14:textId="010F093C" w:rsidR="00E55216" w:rsidRPr="001103CC" w:rsidRDefault="005B45B5" w:rsidP="00150664">
            <w:pPr>
              <w:pStyle w:val="Normal0"/>
              <w:spacing w:beforeLines="60" w:before="144" w:afterLines="60" w:after="144" w:line="276" w:lineRule="auto"/>
              <w:ind w:left="720" w:right="233"/>
              <w:jc w:val="both"/>
              <w:rPr>
                <w:rFonts w:asciiTheme="minorHAnsi" w:eastAsia="Titillium Web" w:hAnsiTheme="minorHAnsi" w:cstheme="minorHAnsi"/>
              </w:rPr>
            </w:pPr>
            <w:r w:rsidRPr="000C0DFD">
              <w:rPr>
                <w:rFonts w:asciiTheme="minorHAnsi" w:eastAsia="Titillium Web" w:hAnsiTheme="minorHAnsi" w:cstheme="minorHAnsi"/>
                <w:noProof/>
                <w:color w:val="000000"/>
              </w:rPr>
              <w:drawing>
                <wp:anchor distT="0" distB="0" distL="114300" distR="114300" simplePos="0" relativeHeight="251658259" behindDoc="0" locked="1" layoutInCell="1" allowOverlap="1" wp14:anchorId="38E1EE7B" wp14:editId="57ABB630">
                  <wp:simplePos x="0" y="0"/>
                  <wp:positionH relativeFrom="column">
                    <wp:posOffset>64770</wp:posOffset>
                  </wp:positionH>
                  <wp:positionV relativeFrom="paragraph">
                    <wp:posOffset>130810</wp:posOffset>
                  </wp:positionV>
                  <wp:extent cx="323850" cy="323850"/>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3850" cy="323850"/>
                          </a:xfrm>
                          <a:prstGeom prst="rect">
                            <a:avLst/>
                          </a:prstGeom>
                        </pic:spPr>
                      </pic:pic>
                    </a:graphicData>
                  </a:graphic>
                  <wp14:sizeRelH relativeFrom="margin">
                    <wp14:pctWidth>0</wp14:pctWidth>
                  </wp14:sizeRelH>
                  <wp14:sizeRelV relativeFrom="margin">
                    <wp14:pctHeight>0</wp14:pctHeight>
                  </wp14:sizeRelV>
                </wp:anchor>
              </w:drawing>
            </w:r>
            <w:r w:rsidR="008907B8" w:rsidRPr="00B07092">
              <w:rPr>
                <w:rFonts w:asciiTheme="minorHAnsi" w:eastAsia="Titillium Web" w:hAnsiTheme="minorHAnsi" w:cstheme="minorHAnsi"/>
              </w:rPr>
              <w:t>Il sistema ReGiS effettua due controlli di coerenza: un controllo tra l’importo dei pagamenti a costi reali (Importo richiesto) e l’importo de</w:t>
            </w:r>
            <w:r w:rsidR="008907B8">
              <w:rPr>
                <w:rFonts w:asciiTheme="minorHAnsi" w:eastAsia="Titillium Web" w:hAnsiTheme="minorHAnsi" w:cstheme="minorHAnsi"/>
              </w:rPr>
              <w:t xml:space="preserve">lle obbligazioni </w:t>
            </w:r>
            <w:r w:rsidR="008907B8" w:rsidRPr="00B07092">
              <w:rPr>
                <w:rFonts w:asciiTheme="minorHAnsi" w:eastAsia="Titillium Web" w:hAnsiTheme="minorHAnsi" w:cstheme="minorHAnsi"/>
              </w:rPr>
              <w:t>caricat</w:t>
            </w:r>
            <w:r w:rsidR="008907B8">
              <w:rPr>
                <w:rFonts w:asciiTheme="minorHAnsi" w:eastAsia="Titillium Web" w:hAnsiTheme="minorHAnsi" w:cstheme="minorHAnsi"/>
              </w:rPr>
              <w:t>e</w:t>
            </w:r>
            <w:r w:rsidR="008907B8" w:rsidRPr="00B07092">
              <w:rPr>
                <w:rFonts w:asciiTheme="minorHAnsi" w:eastAsia="Titillium Web" w:hAnsiTheme="minorHAnsi" w:cstheme="minorHAnsi"/>
              </w:rPr>
              <w:t xml:space="preserve"> sul sistema (</w:t>
            </w:r>
            <w:r w:rsidR="008907B8">
              <w:rPr>
                <w:rFonts w:asciiTheme="minorHAnsi" w:eastAsia="Titillium Web" w:hAnsiTheme="minorHAnsi" w:cstheme="minorHAnsi"/>
              </w:rPr>
              <w:t>Warning</w:t>
            </w:r>
            <w:r w:rsidR="008907B8" w:rsidRPr="00B07092">
              <w:rPr>
                <w:rFonts w:asciiTheme="minorHAnsi" w:eastAsia="Titillium Web" w:hAnsiTheme="minorHAnsi" w:cstheme="minorHAnsi"/>
              </w:rPr>
              <w:t xml:space="preserve"> 018), tale per cui la somma dei pagamenti deve essere uguale alla somma de</w:t>
            </w:r>
            <w:r w:rsidR="008907B8">
              <w:rPr>
                <w:rFonts w:asciiTheme="minorHAnsi" w:eastAsia="Titillium Web" w:hAnsiTheme="minorHAnsi" w:cstheme="minorHAnsi"/>
              </w:rPr>
              <w:t>lle obbligazioni</w:t>
            </w:r>
            <w:r w:rsidR="008907B8" w:rsidRPr="00B07092">
              <w:rPr>
                <w:rFonts w:asciiTheme="minorHAnsi" w:eastAsia="Titillium Web" w:hAnsiTheme="minorHAnsi" w:cstheme="minorHAnsi"/>
              </w:rPr>
              <w:t>, nonché un controllo di coerenza tra l’importo del finanziamento e l’importo de</w:t>
            </w:r>
            <w:r w:rsidR="008907B8">
              <w:rPr>
                <w:rFonts w:asciiTheme="minorHAnsi" w:eastAsia="Titillium Web" w:hAnsiTheme="minorHAnsi" w:cstheme="minorHAnsi"/>
              </w:rPr>
              <w:t>lle obbligazioni</w:t>
            </w:r>
            <w:r w:rsidR="008907B8" w:rsidRPr="00B07092">
              <w:rPr>
                <w:rFonts w:asciiTheme="minorHAnsi" w:eastAsia="Titillium Web" w:hAnsiTheme="minorHAnsi" w:cstheme="minorHAnsi"/>
              </w:rPr>
              <w:t xml:space="preserve"> (</w:t>
            </w:r>
            <w:r w:rsidR="008907B8">
              <w:rPr>
                <w:rFonts w:asciiTheme="minorHAnsi" w:eastAsia="Titillium Web" w:hAnsiTheme="minorHAnsi" w:cstheme="minorHAnsi"/>
              </w:rPr>
              <w:t>Warning</w:t>
            </w:r>
            <w:r w:rsidR="008907B8" w:rsidRPr="00B07092">
              <w:rPr>
                <w:rFonts w:asciiTheme="minorHAnsi" w:eastAsia="Titillium Web" w:hAnsiTheme="minorHAnsi" w:cstheme="minorHAnsi"/>
              </w:rPr>
              <w:t xml:space="preserve"> 016).</w:t>
            </w:r>
          </w:p>
        </w:tc>
      </w:tr>
      <w:tr w:rsidR="000C408A" w:rsidRPr="001640F2" w14:paraId="2E6C9DC0" w14:textId="77777777" w:rsidTr="00880C48">
        <w:trPr>
          <w:trHeight w:val="20"/>
        </w:trPr>
        <w:tc>
          <w:tcPr>
            <w:tcW w:w="963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6D9F1" w:themeFill="text2" w:themeFillTint="33"/>
            <w:tcMar>
              <w:top w:w="100" w:type="dxa"/>
              <w:left w:w="80" w:type="dxa"/>
              <w:bottom w:w="100" w:type="dxa"/>
              <w:right w:w="80" w:type="dxa"/>
            </w:tcMar>
          </w:tcPr>
          <w:p w14:paraId="4FEF67C4" w14:textId="2989191D" w:rsidR="000C408A" w:rsidRPr="00075124" w:rsidRDefault="005D13A0" w:rsidP="00C31199">
            <w:pPr>
              <w:pStyle w:val="Heading1"/>
              <w:rPr>
                <w:rFonts w:asciiTheme="minorHAnsi" w:eastAsia="Titillium Web" w:hAnsiTheme="minorHAnsi" w:cstheme="minorHAnsi"/>
              </w:rPr>
            </w:pPr>
            <w:bookmarkStart w:id="4" w:name="_Toc168500250"/>
            <w:r w:rsidRPr="00075124">
              <w:rPr>
                <w:rFonts w:asciiTheme="minorHAnsi" w:eastAsia="Titillium Web" w:hAnsiTheme="minorHAnsi" w:cstheme="minorHAnsi"/>
              </w:rPr>
              <w:t>SEZIONE TITOLARE EFFETTIVO</w:t>
            </w:r>
            <w:bookmarkEnd w:id="4"/>
          </w:p>
        </w:tc>
      </w:tr>
      <w:tr w:rsidR="00092E88" w:rsidRPr="00B07092" w14:paraId="3BBEB5DD" w14:textId="77777777" w:rsidTr="00880C48">
        <w:trPr>
          <w:trHeight w:val="102"/>
        </w:trPr>
        <w:tc>
          <w:tcPr>
            <w:tcW w:w="9639" w:type="dxa"/>
            <w:shd w:val="clear" w:color="auto" w:fill="FFFFFF" w:themeFill="background1"/>
          </w:tcPr>
          <w:p w14:paraId="55F8843F" w14:textId="7CB082F8" w:rsidR="00D83CB7" w:rsidRPr="00B07092" w:rsidRDefault="16561638" w:rsidP="2BFF9964">
            <w:pPr>
              <w:pStyle w:val="Normal0"/>
              <w:spacing w:beforeLines="60" w:before="144" w:afterLines="60" w:after="144" w:line="276" w:lineRule="auto"/>
              <w:ind w:right="233"/>
              <w:jc w:val="both"/>
              <w:rPr>
                <w:rFonts w:asciiTheme="minorHAnsi" w:eastAsia="Titillium Web" w:hAnsiTheme="minorHAnsi" w:cstheme="minorBidi"/>
              </w:rPr>
            </w:pPr>
            <w:r w:rsidRPr="2BFF9964">
              <w:rPr>
                <w:rFonts w:asciiTheme="minorHAnsi" w:eastAsia="Titillium Web" w:hAnsiTheme="minorHAnsi" w:cstheme="minorBidi"/>
              </w:rPr>
              <w:t xml:space="preserve">La </w:t>
            </w:r>
            <w:r w:rsidR="747E398D" w:rsidRPr="2BFF9964">
              <w:rPr>
                <w:rFonts w:asciiTheme="minorHAnsi" w:eastAsia="Titillium Web" w:hAnsiTheme="minorHAnsi" w:cstheme="minorBidi"/>
              </w:rPr>
              <w:t xml:space="preserve">funzionalità </w:t>
            </w:r>
            <w:r w:rsidRPr="2BFF9964">
              <w:rPr>
                <w:rFonts w:asciiTheme="minorHAnsi" w:eastAsia="Titillium Web" w:hAnsiTheme="minorHAnsi" w:cstheme="minorBidi"/>
              </w:rPr>
              <w:t xml:space="preserve">permette al Soggetto Attuatore </w:t>
            </w:r>
            <w:r w:rsidR="747E398D" w:rsidRPr="2BFF9964">
              <w:rPr>
                <w:rFonts w:asciiTheme="minorHAnsi" w:eastAsia="Titillium Web" w:hAnsiTheme="minorHAnsi" w:cstheme="minorBidi"/>
              </w:rPr>
              <w:t xml:space="preserve">di inserire </w:t>
            </w:r>
            <w:r w:rsidRPr="2BFF9964">
              <w:rPr>
                <w:rFonts w:asciiTheme="minorHAnsi" w:eastAsia="Titillium Web" w:hAnsiTheme="minorHAnsi" w:cstheme="minorBidi"/>
              </w:rPr>
              <w:t xml:space="preserve">le informazioni sulla titolarità effettiva in riferimento ai seguenti Soggetti </w:t>
            </w:r>
            <w:r w:rsidR="747E398D" w:rsidRPr="2BFF9964">
              <w:rPr>
                <w:rFonts w:asciiTheme="minorHAnsi" w:eastAsia="Titillium Web" w:hAnsiTheme="minorHAnsi" w:cstheme="minorBidi"/>
              </w:rPr>
              <w:t>censiti nel</w:t>
            </w:r>
            <w:r w:rsidRPr="2BFF9964">
              <w:rPr>
                <w:rFonts w:asciiTheme="minorHAnsi" w:eastAsia="Titillium Web" w:hAnsiTheme="minorHAnsi" w:cstheme="minorBidi"/>
              </w:rPr>
              <w:t xml:space="preserve"> </w:t>
            </w:r>
            <w:r w:rsidR="002D1716">
              <w:rPr>
                <w:rFonts w:asciiTheme="minorHAnsi" w:eastAsia="Titillium Web" w:hAnsiTheme="minorHAnsi" w:cstheme="minorBidi"/>
              </w:rPr>
              <w:t>p</w:t>
            </w:r>
            <w:r w:rsidRPr="2BFF9964">
              <w:rPr>
                <w:rFonts w:asciiTheme="minorHAnsi" w:eastAsia="Titillium Web" w:hAnsiTheme="minorHAnsi" w:cstheme="minorBidi"/>
              </w:rPr>
              <w:t xml:space="preserve">rogetto stesso (come riportato nell’appendice Tematica Rilevazione delle titolarità effettive ex art. 22 par. 2 lett. d) Reg. (UE) 2021/241): </w:t>
            </w:r>
          </w:p>
          <w:p w14:paraId="619BDB9F" w14:textId="3406ADB3" w:rsidR="471B01A0" w:rsidRPr="00B07092" w:rsidRDefault="471B01A0" w:rsidP="00465316">
            <w:pPr>
              <w:pStyle w:val="Normal0"/>
              <w:numPr>
                <w:ilvl w:val="0"/>
                <w:numId w:val="20"/>
              </w:numPr>
              <w:spacing w:line="276" w:lineRule="auto"/>
              <w:ind w:right="233"/>
              <w:jc w:val="both"/>
              <w:rPr>
                <w:rFonts w:asciiTheme="minorHAnsi" w:eastAsia="Titillium Web" w:hAnsiTheme="minorHAnsi" w:cstheme="minorBidi"/>
              </w:rPr>
            </w:pPr>
            <w:r w:rsidRPr="00B07092">
              <w:rPr>
                <w:rFonts w:asciiTheme="minorHAnsi" w:eastAsia="Titillium Web" w:hAnsiTheme="minorHAnsi" w:cstheme="minorBidi"/>
              </w:rPr>
              <w:t>Soggetto intermediario/</w:t>
            </w:r>
            <w:r w:rsidRPr="00F71A76" w:rsidDel="00B85283">
              <w:rPr>
                <w:rFonts w:asciiTheme="minorHAnsi" w:eastAsia="Titillium Web" w:hAnsiTheme="minorHAnsi" w:cstheme="minorBidi"/>
              </w:rPr>
              <w:t>sub-</w:t>
            </w:r>
            <w:r w:rsidRPr="00F71A76">
              <w:rPr>
                <w:rFonts w:asciiTheme="minorHAnsi" w:eastAsia="Titillium Web" w:hAnsiTheme="minorHAnsi" w:cstheme="minorBidi"/>
              </w:rPr>
              <w:t>attuatore</w:t>
            </w:r>
            <w:r w:rsidR="00C126DF" w:rsidRPr="00B07092">
              <w:rPr>
                <w:rFonts w:asciiTheme="minorHAnsi" w:eastAsia="Titillium Web" w:hAnsiTheme="minorHAnsi" w:cstheme="minorBidi"/>
              </w:rPr>
              <w:t>;</w:t>
            </w:r>
            <w:r w:rsidRPr="00B07092">
              <w:rPr>
                <w:rFonts w:asciiTheme="minorHAnsi" w:eastAsia="Titillium Web" w:hAnsiTheme="minorHAnsi" w:cstheme="minorBidi"/>
              </w:rPr>
              <w:t xml:space="preserve"> </w:t>
            </w:r>
          </w:p>
          <w:p w14:paraId="59DF3770" w14:textId="4BA43CBE" w:rsidR="471B01A0" w:rsidRPr="00B07092" w:rsidRDefault="471B01A0" w:rsidP="00465316">
            <w:pPr>
              <w:pStyle w:val="Normal0"/>
              <w:numPr>
                <w:ilvl w:val="0"/>
                <w:numId w:val="20"/>
              </w:numPr>
              <w:spacing w:line="276" w:lineRule="auto"/>
              <w:ind w:right="233"/>
              <w:jc w:val="both"/>
              <w:rPr>
                <w:rFonts w:asciiTheme="minorHAnsi" w:eastAsia="Titillium Web" w:hAnsiTheme="minorHAnsi" w:cstheme="minorBidi"/>
              </w:rPr>
            </w:pPr>
            <w:r w:rsidRPr="00B07092">
              <w:rPr>
                <w:rFonts w:asciiTheme="minorHAnsi" w:eastAsia="Titillium Web" w:hAnsiTheme="minorHAnsi" w:cstheme="minorBidi"/>
              </w:rPr>
              <w:t>Destinatario finale (come, ad esempio, nel caso di progetti del tipo Concessione di contributi ad altri soggetti, diversi da unità produttive; Concessione di incentivi ad unità produttive; Strumenti finanziari)</w:t>
            </w:r>
            <w:r w:rsidR="00C126DF" w:rsidRPr="00B07092">
              <w:rPr>
                <w:rFonts w:asciiTheme="minorHAnsi" w:eastAsia="Titillium Web" w:hAnsiTheme="minorHAnsi" w:cstheme="minorBidi"/>
              </w:rPr>
              <w:t>;</w:t>
            </w:r>
            <w:r w:rsidRPr="00B07092">
              <w:rPr>
                <w:rFonts w:asciiTheme="minorHAnsi" w:eastAsia="Titillium Web" w:hAnsiTheme="minorHAnsi" w:cstheme="minorBidi"/>
              </w:rPr>
              <w:t xml:space="preserve">  </w:t>
            </w:r>
          </w:p>
          <w:p w14:paraId="370D2569" w14:textId="614ADE43" w:rsidR="471B01A0" w:rsidRPr="00B07092" w:rsidRDefault="471B01A0" w:rsidP="00465316">
            <w:pPr>
              <w:pStyle w:val="Normal0"/>
              <w:numPr>
                <w:ilvl w:val="0"/>
                <w:numId w:val="20"/>
              </w:numPr>
              <w:spacing w:line="276" w:lineRule="auto"/>
              <w:ind w:right="233"/>
              <w:jc w:val="both"/>
              <w:rPr>
                <w:rFonts w:asciiTheme="minorHAnsi" w:eastAsia="Titillium Web" w:hAnsiTheme="minorHAnsi" w:cstheme="minorBidi"/>
              </w:rPr>
            </w:pPr>
            <w:r w:rsidRPr="00B07092">
              <w:rPr>
                <w:rFonts w:asciiTheme="minorHAnsi" w:eastAsia="Titillium Web" w:hAnsiTheme="minorHAnsi" w:cstheme="minorBidi"/>
              </w:rPr>
              <w:t xml:space="preserve">Aggiudicatario gare, singolo o in forma associata </w:t>
            </w:r>
            <w:r w:rsidR="00CF30F9" w:rsidRPr="00B07092">
              <w:rPr>
                <w:rFonts w:asciiTheme="minorHAnsi" w:eastAsia="Titillium Web" w:hAnsiTheme="minorHAnsi" w:cstheme="minorBidi"/>
              </w:rPr>
              <w:t>censiti nella sezione “Procedure di aggiudicazione”</w:t>
            </w:r>
            <w:r w:rsidR="00C126DF" w:rsidRPr="00B07092">
              <w:rPr>
                <w:rFonts w:asciiTheme="minorHAnsi" w:eastAsia="Titillium Web" w:hAnsiTheme="minorHAnsi" w:cstheme="minorBidi"/>
              </w:rPr>
              <w:t>;</w:t>
            </w:r>
          </w:p>
          <w:p w14:paraId="303F70DF" w14:textId="733DE6E2" w:rsidR="471B01A0" w:rsidRPr="00B07092" w:rsidRDefault="471B01A0" w:rsidP="00465316">
            <w:pPr>
              <w:pStyle w:val="Normal0"/>
              <w:numPr>
                <w:ilvl w:val="0"/>
                <w:numId w:val="20"/>
              </w:numPr>
              <w:spacing w:line="276" w:lineRule="auto"/>
              <w:ind w:right="233"/>
              <w:jc w:val="both"/>
              <w:rPr>
                <w:rFonts w:asciiTheme="minorHAnsi" w:eastAsia="Titillium Web" w:hAnsiTheme="minorHAnsi" w:cstheme="minorBidi"/>
              </w:rPr>
            </w:pPr>
            <w:r w:rsidRPr="00B07092">
              <w:rPr>
                <w:rFonts w:asciiTheme="minorHAnsi" w:eastAsia="Titillium Web" w:hAnsiTheme="minorHAnsi" w:cstheme="minorBidi"/>
              </w:rPr>
              <w:t>Eventuali Subappaltatori delle procedure di gara</w:t>
            </w:r>
            <w:r w:rsidR="00CF30F9" w:rsidRPr="00B07092">
              <w:rPr>
                <w:rFonts w:asciiTheme="minorHAnsi" w:eastAsia="Titillium Web" w:hAnsiTheme="minorHAnsi" w:cstheme="minorBidi"/>
              </w:rPr>
              <w:t xml:space="preserve"> censiti nella sezione “Procedure di aggiudicazione”</w:t>
            </w:r>
            <w:r w:rsidR="00E80B1C" w:rsidRPr="00B07092">
              <w:rPr>
                <w:rFonts w:asciiTheme="minorHAnsi" w:eastAsia="Titillium Web" w:hAnsiTheme="minorHAnsi" w:cstheme="minorBidi"/>
              </w:rPr>
              <w:t>.</w:t>
            </w:r>
          </w:p>
          <w:p w14:paraId="00000061" w14:textId="253D4572" w:rsidR="00092E88" w:rsidRPr="00B07092" w:rsidRDefault="00B806C4" w:rsidP="061741B4">
            <w:pPr>
              <w:pStyle w:val="Normal0"/>
              <w:spacing w:beforeLines="60" w:before="144" w:afterLines="60" w:after="144" w:line="276" w:lineRule="auto"/>
              <w:ind w:right="233"/>
              <w:jc w:val="both"/>
              <w:rPr>
                <w:rFonts w:asciiTheme="minorHAnsi" w:eastAsia="Titillium Web" w:hAnsiTheme="minorHAnsi" w:cstheme="minorBidi"/>
              </w:rPr>
            </w:pPr>
            <w:r w:rsidRPr="00B07092">
              <w:rPr>
                <w:rFonts w:asciiTheme="minorHAnsi" w:eastAsia="Titillium Web" w:hAnsiTheme="minorHAnsi" w:cstheme="minorBidi"/>
              </w:rPr>
              <w:t>L</w:t>
            </w:r>
            <w:r w:rsidR="007D59C5" w:rsidRPr="00B07092">
              <w:rPr>
                <w:rFonts w:asciiTheme="minorHAnsi" w:eastAsia="Titillium Web" w:hAnsiTheme="minorHAnsi" w:cstheme="minorBidi"/>
              </w:rPr>
              <w:t xml:space="preserve">a sezione “Titolare effettivo” </w:t>
            </w:r>
            <w:r w:rsidRPr="00B07092">
              <w:rPr>
                <w:rFonts w:asciiTheme="minorHAnsi" w:eastAsia="Titillium Web" w:hAnsiTheme="minorHAnsi" w:cstheme="minorBidi"/>
              </w:rPr>
              <w:t>è</w:t>
            </w:r>
            <w:r w:rsidR="007D59C5" w:rsidRPr="00B07092">
              <w:rPr>
                <w:rFonts w:asciiTheme="minorHAnsi" w:eastAsia="Titillium Web" w:hAnsiTheme="minorHAnsi" w:cstheme="minorBidi"/>
              </w:rPr>
              <w:t xml:space="preserve"> organizzata nelle seguenti sotto</w:t>
            </w:r>
            <w:r w:rsidR="0074497A">
              <w:rPr>
                <w:rFonts w:asciiTheme="minorHAnsi" w:eastAsia="Titillium Web" w:hAnsiTheme="minorHAnsi" w:cstheme="minorBidi"/>
              </w:rPr>
              <w:t>-</w:t>
            </w:r>
            <w:r w:rsidR="007D59C5" w:rsidRPr="00B07092">
              <w:rPr>
                <w:rFonts w:asciiTheme="minorHAnsi" w:eastAsia="Titillium Web" w:hAnsiTheme="minorHAnsi" w:cstheme="minorBidi"/>
              </w:rPr>
              <w:t>sezioni:</w:t>
            </w:r>
            <w:r w:rsidR="00012574" w:rsidRPr="00AF19EA">
              <w:rPr>
                <w:rFonts w:asciiTheme="minorHAnsi" w:eastAsia="Titillium Web" w:hAnsiTheme="minorHAnsi" w:cstheme="minorHAnsi"/>
                <w:bCs/>
                <w:noProof/>
              </w:rPr>
              <w:t xml:space="preserve"> </w:t>
            </w:r>
          </w:p>
          <w:p w14:paraId="00000062" w14:textId="2BC24947" w:rsidR="00092E88" w:rsidRPr="00B07092" w:rsidRDefault="007D59C5" w:rsidP="00150664">
            <w:pPr>
              <w:pStyle w:val="Normal0"/>
              <w:numPr>
                <w:ilvl w:val="0"/>
                <w:numId w:val="19"/>
              </w:numPr>
              <w:spacing w:line="276" w:lineRule="auto"/>
              <w:ind w:right="233" w:hanging="229"/>
              <w:jc w:val="both"/>
              <w:rPr>
                <w:rFonts w:asciiTheme="minorHAnsi" w:hAnsiTheme="minorHAnsi" w:cstheme="minorHAnsi"/>
              </w:rPr>
            </w:pPr>
            <w:r w:rsidRPr="00B07092">
              <w:rPr>
                <w:rFonts w:asciiTheme="minorHAnsi" w:eastAsia="Titillium Web" w:hAnsiTheme="minorHAnsi" w:cstheme="minorHAnsi"/>
              </w:rPr>
              <w:t>“</w:t>
            </w:r>
            <w:r w:rsidRPr="00B07092">
              <w:rPr>
                <w:rFonts w:asciiTheme="minorHAnsi" w:eastAsia="Titillium Web" w:hAnsiTheme="minorHAnsi" w:cstheme="minorHAnsi"/>
                <w:b/>
              </w:rPr>
              <w:t>Rilevazione Titolare Effettivo”,</w:t>
            </w:r>
            <w:r w:rsidRPr="00B07092">
              <w:rPr>
                <w:rFonts w:asciiTheme="minorHAnsi" w:eastAsia="Titillium Web" w:hAnsiTheme="minorHAnsi" w:cstheme="minorHAnsi"/>
              </w:rPr>
              <w:t xml:space="preserve"> dove viene visualizzato automaticamente l’elenco degli appaltatori/subappaltatori presenti sul progetto. In questa sezione è necessario </w:t>
            </w:r>
            <w:r w:rsidR="00053215" w:rsidRPr="00B07092">
              <w:rPr>
                <w:rFonts w:asciiTheme="minorHAnsi" w:eastAsia="Titillium Web" w:hAnsiTheme="minorHAnsi" w:cstheme="minorHAnsi"/>
              </w:rPr>
              <w:t xml:space="preserve">mettere una </w:t>
            </w:r>
            <w:r w:rsidR="002647D2" w:rsidRPr="00B07092">
              <w:rPr>
                <w:rFonts w:asciiTheme="minorHAnsi" w:eastAsia="Titillium Web" w:hAnsiTheme="minorHAnsi" w:cstheme="minorHAnsi"/>
              </w:rPr>
              <w:t>spunta sulla</w:t>
            </w:r>
            <w:r w:rsidRPr="00B07092">
              <w:rPr>
                <w:rFonts w:asciiTheme="minorHAnsi" w:eastAsia="Titillium Web" w:hAnsiTheme="minorHAnsi" w:cstheme="minorHAnsi"/>
              </w:rPr>
              <w:t xml:space="preserve"> riga </w:t>
            </w:r>
            <w:r w:rsidR="00053215" w:rsidRPr="00B07092">
              <w:rPr>
                <w:rFonts w:asciiTheme="minorHAnsi" w:eastAsia="Titillium Web" w:hAnsiTheme="minorHAnsi" w:cstheme="minorHAnsi"/>
              </w:rPr>
              <w:t xml:space="preserve">di </w:t>
            </w:r>
            <w:r w:rsidRPr="00B07092">
              <w:rPr>
                <w:rFonts w:asciiTheme="minorHAnsi" w:eastAsia="Titillium Web" w:hAnsiTheme="minorHAnsi" w:cstheme="minorHAnsi"/>
              </w:rPr>
              <w:t>interesse al fine di valorizzare automaticamente la successiva sotto</w:t>
            </w:r>
            <w:r w:rsidR="0074497A">
              <w:rPr>
                <w:rFonts w:asciiTheme="minorHAnsi" w:eastAsia="Titillium Web" w:hAnsiTheme="minorHAnsi" w:cstheme="minorHAnsi"/>
              </w:rPr>
              <w:t>-</w:t>
            </w:r>
            <w:r w:rsidRPr="00B07092">
              <w:rPr>
                <w:rFonts w:asciiTheme="minorHAnsi" w:eastAsia="Titillium Web" w:hAnsiTheme="minorHAnsi" w:cstheme="minorHAnsi"/>
              </w:rPr>
              <w:t>sezione “Titolari effettivi da sistema esterno”;</w:t>
            </w:r>
          </w:p>
          <w:p w14:paraId="00000063" w14:textId="29E77CCF" w:rsidR="00092E88" w:rsidRPr="00B07092" w:rsidRDefault="00012574" w:rsidP="00012574">
            <w:pPr>
              <w:pStyle w:val="Normal0"/>
              <w:numPr>
                <w:ilvl w:val="0"/>
                <w:numId w:val="19"/>
              </w:numPr>
              <w:spacing w:line="276" w:lineRule="auto"/>
              <w:ind w:right="233" w:hanging="229"/>
              <w:jc w:val="both"/>
              <w:rPr>
                <w:rFonts w:asciiTheme="minorHAnsi" w:hAnsiTheme="minorHAnsi" w:cstheme="minorBidi"/>
              </w:rPr>
            </w:pPr>
            <w:r w:rsidRPr="00AF19EA">
              <w:rPr>
                <w:rFonts w:asciiTheme="minorHAnsi" w:eastAsia="Titillium Web" w:hAnsiTheme="minorHAnsi" w:cstheme="minorHAnsi"/>
                <w:bCs/>
                <w:noProof/>
              </w:rPr>
              <w:drawing>
                <wp:anchor distT="0" distB="0" distL="114300" distR="114300" simplePos="0" relativeHeight="251658253" behindDoc="0" locked="1" layoutInCell="1" allowOverlap="1" wp14:anchorId="307D7A40" wp14:editId="74C89DFB">
                  <wp:simplePos x="0" y="0"/>
                  <wp:positionH relativeFrom="column">
                    <wp:posOffset>147955</wp:posOffset>
                  </wp:positionH>
                  <wp:positionV relativeFrom="paragraph">
                    <wp:posOffset>-8169275</wp:posOffset>
                  </wp:positionV>
                  <wp:extent cx="323850" cy="323850"/>
                  <wp:effectExtent l="0" t="0" r="0" b="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3850" cy="3238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D59C5" w:rsidRPr="2BFF9964">
              <w:rPr>
                <w:rFonts w:asciiTheme="minorHAnsi" w:eastAsia="Titillium Web" w:hAnsiTheme="minorHAnsi" w:cstheme="minorBidi"/>
                <w:b/>
                <w:bCs/>
              </w:rPr>
              <w:t xml:space="preserve">“Titolari effettivi </w:t>
            </w:r>
            <w:r w:rsidR="4784FB44" w:rsidRPr="2BFF9964">
              <w:rPr>
                <w:rFonts w:asciiTheme="minorHAnsi" w:eastAsia="Titillium Web" w:hAnsiTheme="minorHAnsi" w:cstheme="minorBidi"/>
                <w:b/>
                <w:bCs/>
              </w:rPr>
              <w:t>comunicati</w:t>
            </w:r>
            <w:r w:rsidR="007D59C5" w:rsidRPr="2BFF9964">
              <w:rPr>
                <w:rFonts w:asciiTheme="minorHAnsi" w:eastAsia="Titillium Web" w:hAnsiTheme="minorHAnsi" w:cstheme="minorBidi"/>
                <w:b/>
                <w:bCs/>
              </w:rPr>
              <w:t>”</w:t>
            </w:r>
            <w:r w:rsidR="007D59C5" w:rsidRPr="2BFF9964">
              <w:rPr>
                <w:rFonts w:asciiTheme="minorHAnsi" w:eastAsia="Titillium Web" w:hAnsiTheme="minorHAnsi" w:cstheme="minorBidi"/>
              </w:rPr>
              <w:t xml:space="preserve">, dove cliccando sul tasto “modifica” è obbligo del Soggetto </w:t>
            </w:r>
            <w:r w:rsidR="08C6C01A" w:rsidRPr="2BFF9964">
              <w:rPr>
                <w:rFonts w:asciiTheme="minorHAnsi" w:eastAsia="Titillium Web" w:hAnsiTheme="minorHAnsi" w:cstheme="minorBidi"/>
              </w:rPr>
              <w:t>A</w:t>
            </w:r>
            <w:r w:rsidR="007D59C5" w:rsidRPr="2BFF9964">
              <w:rPr>
                <w:rFonts w:asciiTheme="minorHAnsi" w:eastAsia="Titillium Web" w:hAnsiTheme="minorHAnsi" w:cstheme="minorBidi"/>
              </w:rPr>
              <w:t>ttuatore inserire (attraverso il comando “aggiungi”</w:t>
            </w:r>
            <w:r w:rsidR="53228F8E" w:rsidRPr="2BFF9964">
              <w:rPr>
                <w:rFonts w:asciiTheme="minorHAnsi" w:eastAsia="Titillium Web" w:hAnsiTheme="minorHAnsi" w:cstheme="minorBidi"/>
              </w:rPr>
              <w:t>)</w:t>
            </w:r>
            <w:r w:rsidR="007D59C5" w:rsidRPr="2BFF9964">
              <w:rPr>
                <w:rFonts w:asciiTheme="minorHAnsi" w:eastAsia="Titillium Web" w:hAnsiTheme="minorHAnsi" w:cstheme="minorBidi"/>
              </w:rPr>
              <w:t xml:space="preserve"> il codice fiscale del Titolare effettivo comunicato dall’appaltatore/subappaltatore. In seguito attraverso il comando “modifica” </w:t>
            </w:r>
            <w:r w:rsidR="005C62BC" w:rsidRPr="00AF19EA">
              <w:rPr>
                <w:rFonts w:asciiTheme="minorHAnsi" w:eastAsia="Titillium Web" w:hAnsiTheme="minorHAnsi" w:cstheme="minorHAnsi"/>
                <w:bCs/>
                <w:noProof/>
              </w:rPr>
              <w:drawing>
                <wp:anchor distT="0" distB="0" distL="114300" distR="114300" simplePos="0" relativeHeight="251658262" behindDoc="0" locked="1" layoutInCell="1" allowOverlap="1" wp14:anchorId="1A16CB6A" wp14:editId="2DB7E878">
                  <wp:simplePos x="0" y="0"/>
                  <wp:positionH relativeFrom="column">
                    <wp:posOffset>117475</wp:posOffset>
                  </wp:positionH>
                  <wp:positionV relativeFrom="paragraph">
                    <wp:posOffset>217170</wp:posOffset>
                  </wp:positionV>
                  <wp:extent cx="323850" cy="323850"/>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3850" cy="3238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1FF1C8D" w:rsidRPr="00E114C6">
              <w:rPr>
                <w:rFonts w:asciiTheme="minorHAnsi" w:eastAsia="Titillium Web" w:hAnsiTheme="minorHAnsi" w:cstheme="minorBidi"/>
                <w:b/>
                <w:u w:val="single"/>
              </w:rPr>
              <w:t>dovrà essere</w:t>
            </w:r>
            <w:r w:rsidR="007D59C5" w:rsidRPr="00E114C6">
              <w:rPr>
                <w:rFonts w:asciiTheme="minorHAnsi" w:eastAsia="Titillium Web" w:hAnsiTheme="minorHAnsi" w:cstheme="minorBidi"/>
                <w:b/>
                <w:u w:val="single"/>
              </w:rPr>
              <w:t xml:space="preserve"> carica</w:t>
            </w:r>
            <w:r w:rsidR="01FF1C8D" w:rsidRPr="00E114C6">
              <w:rPr>
                <w:rFonts w:asciiTheme="minorHAnsi" w:eastAsia="Titillium Web" w:hAnsiTheme="minorHAnsi" w:cstheme="minorBidi"/>
                <w:b/>
                <w:u w:val="single"/>
              </w:rPr>
              <w:t>ta</w:t>
            </w:r>
            <w:r w:rsidR="007D59C5" w:rsidRPr="00E114C6">
              <w:rPr>
                <w:rFonts w:asciiTheme="minorHAnsi" w:eastAsia="Titillium Web" w:hAnsiTheme="minorHAnsi" w:cstheme="minorBidi"/>
                <w:b/>
                <w:u w:val="single"/>
              </w:rPr>
              <w:t xml:space="preserve"> la comunicazione ricevuta</w:t>
            </w:r>
            <w:r w:rsidR="007D59C5" w:rsidRPr="2BFF9964">
              <w:rPr>
                <w:rFonts w:asciiTheme="minorHAnsi" w:eastAsia="Titillium Web" w:hAnsiTheme="minorHAnsi" w:cstheme="minorBidi"/>
              </w:rPr>
              <w:t>. Infine, è necessario salvare le azioni compiute al fine di procedere</w:t>
            </w:r>
            <w:r w:rsidR="00FB7584">
              <w:rPr>
                <w:rFonts w:asciiTheme="minorHAnsi" w:eastAsia="Titillium Web" w:hAnsiTheme="minorHAnsi" w:cstheme="minorBidi"/>
              </w:rPr>
              <w:t>.</w:t>
            </w:r>
            <w:r w:rsidR="00E95265">
              <w:rPr>
                <w:rFonts w:asciiTheme="minorHAnsi" w:eastAsia="Titillium Web" w:hAnsiTheme="minorHAnsi" w:cstheme="minorBidi"/>
              </w:rPr>
              <w:t xml:space="preserve"> </w:t>
            </w:r>
            <w:r w:rsidR="00FB7584" w:rsidRPr="00FB7584">
              <w:rPr>
                <w:rFonts w:asciiTheme="minorHAnsi" w:eastAsia="Titillium Web" w:hAnsiTheme="minorHAnsi" w:cstheme="minorBidi"/>
              </w:rPr>
              <w:t>Si specifica che nel popup di rilevazione manuale del titolare effettivo comunicato è possibile acquisire le informazioni di un soggetto estero. L’utente ha la possibilità di spuntare il flag “Soggetto con CF straniero” e compilare i campi obbligatori “Codice fiscale”, “Nome e Cognome” e “Data di nascita”.</w:t>
            </w:r>
          </w:p>
          <w:p w14:paraId="00000064" w14:textId="223D5372" w:rsidR="00092E88" w:rsidRPr="00B07092" w:rsidRDefault="007D59C5" w:rsidP="00150664">
            <w:pPr>
              <w:pStyle w:val="Normal0"/>
              <w:numPr>
                <w:ilvl w:val="0"/>
                <w:numId w:val="19"/>
              </w:numPr>
              <w:spacing w:line="276" w:lineRule="auto"/>
              <w:ind w:right="233" w:hanging="229"/>
              <w:jc w:val="both"/>
              <w:rPr>
                <w:rFonts w:asciiTheme="minorHAnsi" w:hAnsiTheme="minorHAnsi" w:cstheme="minorHAnsi"/>
              </w:rPr>
            </w:pPr>
            <w:r w:rsidRPr="00B07092">
              <w:rPr>
                <w:rFonts w:asciiTheme="minorHAnsi" w:eastAsia="Titillium Web" w:hAnsiTheme="minorHAnsi" w:cstheme="minorHAnsi"/>
                <w:b/>
              </w:rPr>
              <w:t xml:space="preserve">“Titolari effettivi </w:t>
            </w:r>
            <w:r w:rsidR="006B2746">
              <w:rPr>
                <w:rFonts w:asciiTheme="minorHAnsi" w:eastAsia="Titillium Web" w:hAnsiTheme="minorHAnsi" w:cstheme="minorHAnsi"/>
                <w:b/>
              </w:rPr>
              <w:t>da</w:t>
            </w:r>
            <w:r w:rsidRPr="00B07092">
              <w:rPr>
                <w:rFonts w:asciiTheme="minorHAnsi" w:eastAsia="Titillium Web" w:hAnsiTheme="minorHAnsi" w:cstheme="minorHAnsi"/>
                <w:b/>
              </w:rPr>
              <w:t xml:space="preserve"> Sistema Esterno”</w:t>
            </w:r>
            <w:r w:rsidRPr="00B07092">
              <w:rPr>
                <w:rFonts w:asciiTheme="minorHAnsi" w:eastAsia="Titillium Web" w:hAnsiTheme="minorHAnsi" w:cstheme="minorHAnsi"/>
              </w:rPr>
              <w:t>, dove viene visualizzato il “nome e cognome”, “C.F.” e “data di nascita” dei titolari effettivi, relativi a ciascuna P.IVA/C.F. censita, estratti dai sistemi informativi esterni che interoperano con il sistema informativo ReGiS</w:t>
            </w:r>
            <w:r w:rsidR="00C26C4D">
              <w:rPr>
                <w:rFonts w:asciiTheme="minorHAnsi" w:eastAsia="Titillium Web" w:hAnsiTheme="minorHAnsi" w:cstheme="minorHAnsi"/>
              </w:rPr>
              <w:t>, nonché la “data di interrogazione” degli stessi sistemi esterni.</w:t>
            </w:r>
            <w:r w:rsidR="007B1413">
              <w:rPr>
                <w:rFonts w:asciiTheme="minorHAnsi" w:eastAsia="Titillium Web" w:hAnsiTheme="minorHAnsi" w:cstheme="minorHAnsi"/>
              </w:rPr>
              <w:t xml:space="preserve"> </w:t>
            </w:r>
            <w:r w:rsidR="00DE5F7D">
              <w:rPr>
                <w:rFonts w:asciiTheme="minorHAnsi" w:eastAsia="Titillium Web" w:hAnsiTheme="minorHAnsi" w:cstheme="minorHAnsi"/>
              </w:rPr>
              <w:t xml:space="preserve">Inoltre, tramite l’apposito comando “Visualizza storico interrogazioni”, sarà possibile </w:t>
            </w:r>
            <w:r w:rsidR="00DF3AF0">
              <w:rPr>
                <w:rFonts w:asciiTheme="minorHAnsi" w:eastAsia="Titillium Web" w:hAnsiTheme="minorHAnsi" w:cstheme="minorHAnsi"/>
              </w:rPr>
              <w:t>consultare lo storico delle interrogazioni effettuate.</w:t>
            </w:r>
          </w:p>
          <w:p w14:paraId="58D69E92" w14:textId="0AD58E67" w:rsidR="00C75723" w:rsidRPr="00B07092" w:rsidRDefault="2F59149C" w:rsidP="00150664">
            <w:pPr>
              <w:pStyle w:val="Normal0"/>
              <w:numPr>
                <w:ilvl w:val="0"/>
                <w:numId w:val="19"/>
              </w:numPr>
              <w:spacing w:line="276" w:lineRule="auto"/>
              <w:ind w:right="233" w:hanging="229"/>
              <w:jc w:val="both"/>
              <w:rPr>
                <w:rFonts w:asciiTheme="minorHAnsi" w:eastAsia="Titillium Web" w:hAnsiTheme="minorHAnsi" w:cstheme="minorBidi"/>
              </w:rPr>
            </w:pPr>
            <w:r w:rsidRPr="00B07092">
              <w:rPr>
                <w:rFonts w:asciiTheme="minorHAnsi" w:eastAsia="Titillium Web" w:hAnsiTheme="minorHAnsi" w:cstheme="minorBidi"/>
                <w:b/>
                <w:bCs/>
              </w:rPr>
              <w:t>“Tabella di riepilogo”</w:t>
            </w:r>
            <w:r w:rsidRPr="00B07092">
              <w:rPr>
                <w:rFonts w:asciiTheme="minorHAnsi" w:eastAsia="Titillium Web" w:hAnsiTheme="minorHAnsi" w:cstheme="minorBidi"/>
              </w:rPr>
              <w:t xml:space="preserve">, dove viene visualizzato, in relazione a ciascuna/o P.IVA/C.F. censita/o, una tabella riepilogativa con l’elenco dei titolari effettivi inseriti manualmente e l’elenco dei titolari effettivi rilevati per il tramite dei sistemi informativi esterni; inoltre, cliccando il comando “Compara dati TE”  è possibile  raffrontare la lista inserita manualmente e la lista ereditata dai sistemi informativi esterni (automatismo del sistema) nonché rilevare casi di </w:t>
            </w:r>
            <w:r w:rsidR="36DC67A4" w:rsidRPr="00B07092">
              <w:rPr>
                <w:rFonts w:asciiTheme="minorHAnsi" w:eastAsia="Titillium Web" w:hAnsiTheme="minorHAnsi" w:cstheme="minorBidi"/>
                <w:u w:val="single"/>
              </w:rPr>
              <w:t>“</w:t>
            </w:r>
            <w:r w:rsidRPr="00B07092">
              <w:rPr>
                <w:rFonts w:asciiTheme="minorHAnsi" w:eastAsia="Titillium Web" w:hAnsiTheme="minorHAnsi" w:cstheme="minorBidi"/>
                <w:u w:val="single"/>
              </w:rPr>
              <w:t>non coincidenza</w:t>
            </w:r>
            <w:r w:rsidR="05B53B78" w:rsidRPr="00B07092">
              <w:rPr>
                <w:rFonts w:asciiTheme="minorHAnsi" w:eastAsia="Titillium Web" w:hAnsiTheme="minorHAnsi" w:cstheme="minorBidi"/>
                <w:u w:val="single"/>
              </w:rPr>
              <w:t>”</w:t>
            </w:r>
            <w:r w:rsidRPr="00B07092">
              <w:rPr>
                <w:rFonts w:asciiTheme="minorHAnsi" w:eastAsia="Titillium Web" w:hAnsiTheme="minorHAnsi" w:cstheme="minorBidi"/>
              </w:rPr>
              <w:t xml:space="preserve"> dei dati nella colonna “Stato verifica”</w:t>
            </w:r>
            <w:r w:rsidR="361599C2" w:rsidRPr="00B07092">
              <w:rPr>
                <w:rFonts w:asciiTheme="minorHAnsi" w:eastAsia="Titillium Web" w:hAnsiTheme="minorHAnsi" w:cstheme="minorBidi"/>
              </w:rPr>
              <w:t xml:space="preserve">. </w:t>
            </w:r>
          </w:p>
          <w:p w14:paraId="165E9FA5" w14:textId="77777777" w:rsidR="00703D6A" w:rsidRPr="00703D6A" w:rsidRDefault="00703D6A" w:rsidP="00465316">
            <w:pPr>
              <w:pStyle w:val="Normal0"/>
              <w:spacing w:line="276" w:lineRule="auto"/>
              <w:ind w:left="720" w:right="233"/>
              <w:jc w:val="both"/>
              <w:rPr>
                <w:rFonts w:asciiTheme="minorHAnsi" w:eastAsia="Titillium Web" w:hAnsiTheme="minorHAnsi" w:cstheme="minorBidi"/>
              </w:rPr>
            </w:pPr>
          </w:p>
          <w:p w14:paraId="789CCE5D" w14:textId="66234B8A" w:rsidR="361599C2" w:rsidRPr="00B07092" w:rsidRDefault="361599C2" w:rsidP="00465316">
            <w:pPr>
              <w:pStyle w:val="Normal0"/>
              <w:spacing w:line="276" w:lineRule="auto"/>
              <w:ind w:right="233"/>
              <w:jc w:val="both"/>
              <w:rPr>
                <w:rFonts w:asciiTheme="minorHAnsi" w:eastAsia="Titillium Web" w:hAnsiTheme="minorHAnsi" w:cstheme="minorBidi"/>
                <w:u w:val="single"/>
              </w:rPr>
            </w:pPr>
            <w:r w:rsidRPr="00B07092">
              <w:rPr>
                <w:rFonts w:asciiTheme="minorHAnsi" w:eastAsia="Titillium Web" w:hAnsiTheme="minorHAnsi" w:cstheme="minorBidi"/>
              </w:rPr>
              <w:t xml:space="preserve">Il sistema rileva </w:t>
            </w:r>
            <w:r w:rsidR="422FE710" w:rsidRPr="00B07092">
              <w:rPr>
                <w:rFonts w:asciiTheme="minorHAnsi" w:eastAsia="Titillium Web" w:hAnsiTheme="minorHAnsi" w:cstheme="minorBidi"/>
              </w:rPr>
              <w:t>e</w:t>
            </w:r>
            <w:r w:rsidRPr="00B07092">
              <w:rPr>
                <w:rFonts w:asciiTheme="minorHAnsi" w:eastAsia="Titillium Web" w:hAnsiTheme="minorHAnsi" w:cstheme="minorBidi"/>
              </w:rPr>
              <w:t xml:space="preserve">ventuali casi di </w:t>
            </w:r>
            <w:r w:rsidRPr="00B07092">
              <w:rPr>
                <w:rFonts w:asciiTheme="minorHAnsi" w:eastAsia="Titillium Web" w:hAnsiTheme="minorHAnsi" w:cstheme="minorBidi"/>
                <w:u w:val="single"/>
              </w:rPr>
              <w:t>“non applicabilità”</w:t>
            </w:r>
            <w:r w:rsidR="4AA13F85" w:rsidRPr="00B07092">
              <w:rPr>
                <w:rFonts w:asciiTheme="minorHAnsi" w:eastAsia="Titillium Web" w:hAnsiTheme="minorHAnsi" w:cstheme="minorBidi"/>
              </w:rPr>
              <w:t xml:space="preserve"> se la banca dati esterna non è stata in grado di recuperare alcun nominativo</w:t>
            </w:r>
            <w:r w:rsidR="2C68816C" w:rsidRPr="00B07092">
              <w:rPr>
                <w:rFonts w:asciiTheme="minorHAnsi" w:eastAsia="Titillium Web" w:hAnsiTheme="minorHAnsi" w:cstheme="minorBidi"/>
              </w:rPr>
              <w:t>.</w:t>
            </w:r>
          </w:p>
          <w:p w14:paraId="00000065" w14:textId="77CA53F1" w:rsidR="00E55216" w:rsidRPr="00B07092" w:rsidRDefault="35EBA7D7" w:rsidP="00465316">
            <w:pPr>
              <w:pStyle w:val="Normal0"/>
              <w:spacing w:line="276" w:lineRule="auto"/>
              <w:ind w:right="233"/>
              <w:jc w:val="both"/>
              <w:rPr>
                <w:rFonts w:asciiTheme="minorHAnsi" w:eastAsia="Titillium Web" w:hAnsiTheme="minorHAnsi" w:cstheme="minorBidi"/>
              </w:rPr>
            </w:pPr>
            <w:r w:rsidRPr="00B07092">
              <w:rPr>
                <w:rFonts w:asciiTheme="minorHAnsi" w:eastAsia="Titillium Web" w:hAnsiTheme="minorHAnsi" w:cstheme="minorBidi"/>
              </w:rPr>
              <w:t>Per una approfondita trattazione della tematica, si rimanda all</w:t>
            </w:r>
            <w:r w:rsidR="00D83E8F">
              <w:rPr>
                <w:rFonts w:asciiTheme="minorHAnsi" w:eastAsia="Titillium Web" w:hAnsiTheme="minorHAnsi" w:cstheme="minorBidi"/>
              </w:rPr>
              <w:t xml:space="preserve">a </w:t>
            </w:r>
            <w:r w:rsidRPr="00B07092">
              <w:rPr>
                <w:rFonts w:asciiTheme="minorHAnsi" w:eastAsia="Titillium Web" w:hAnsiTheme="minorHAnsi" w:cstheme="minorBidi"/>
                <w:i/>
                <w:iCs/>
              </w:rPr>
              <w:t>“Circolare n.5</w:t>
            </w:r>
            <w:r w:rsidR="5C5DF0AC" w:rsidRPr="00B07092">
              <w:rPr>
                <w:rFonts w:asciiTheme="minorHAnsi" w:eastAsia="Titillium Web" w:hAnsiTheme="minorHAnsi" w:cstheme="minorBidi"/>
                <w:i/>
                <w:iCs/>
              </w:rPr>
              <w:t xml:space="preserve"> Ulteriori indicazioni per la rilevazione dei titolari effettivi”</w:t>
            </w:r>
            <w:r w:rsidR="00CF3B67">
              <w:rPr>
                <w:rFonts w:asciiTheme="minorHAnsi" w:eastAsia="Titillium Web" w:hAnsiTheme="minorHAnsi" w:cstheme="minorBidi"/>
                <w:i/>
                <w:iCs/>
              </w:rPr>
              <w:t xml:space="preserve"> </w:t>
            </w:r>
            <w:r w:rsidR="00CF3B67">
              <w:rPr>
                <w:rFonts w:asciiTheme="minorHAnsi" w:eastAsia="Titillium Web" w:hAnsiTheme="minorHAnsi" w:cstheme="minorBidi"/>
              </w:rPr>
              <w:t>emanata dal Dipartimento per la trasformazione digitale</w:t>
            </w:r>
            <w:r w:rsidR="00CC203A">
              <w:rPr>
                <w:rStyle w:val="FootnoteReference"/>
                <w:rFonts w:asciiTheme="minorHAnsi" w:eastAsia="Titillium Web" w:hAnsiTheme="minorHAnsi" w:cstheme="minorBidi"/>
              </w:rPr>
              <w:footnoteReference w:id="8"/>
            </w:r>
            <w:r w:rsidR="5C5DF0AC" w:rsidRPr="00B07092">
              <w:rPr>
                <w:rFonts w:asciiTheme="minorHAnsi" w:eastAsia="Titillium Web" w:hAnsiTheme="minorHAnsi" w:cstheme="minorBidi"/>
                <w:i/>
                <w:iCs/>
              </w:rPr>
              <w:t>.</w:t>
            </w:r>
          </w:p>
        </w:tc>
      </w:tr>
      <w:tr w:rsidR="00092E88" w:rsidRPr="00B07092" w14:paraId="0806EE81" w14:textId="77777777" w:rsidTr="00880C48">
        <w:trPr>
          <w:trHeight w:val="333"/>
        </w:trPr>
        <w:tc>
          <w:tcPr>
            <w:tcW w:w="9639" w:type="dxa"/>
            <w:shd w:val="clear" w:color="auto" w:fill="C6D9F1" w:themeFill="text2" w:themeFillTint="33"/>
          </w:tcPr>
          <w:p w14:paraId="00000066" w14:textId="77777777" w:rsidR="00092E88" w:rsidRPr="00465316" w:rsidRDefault="007D59C5" w:rsidP="00465316">
            <w:pPr>
              <w:pStyle w:val="Heading1"/>
              <w:spacing w:line="276" w:lineRule="auto"/>
              <w:rPr>
                <w:rFonts w:asciiTheme="minorHAnsi" w:eastAsia="Titillium Web" w:hAnsiTheme="minorHAnsi" w:cstheme="minorHAnsi"/>
                <w:b w:val="0"/>
              </w:rPr>
            </w:pPr>
            <w:bookmarkStart w:id="5" w:name="_Toc168500251"/>
            <w:r w:rsidRPr="00075124">
              <w:rPr>
                <w:rFonts w:asciiTheme="minorHAnsi" w:eastAsia="Titillium Web" w:hAnsiTheme="minorHAnsi" w:cstheme="minorHAnsi"/>
              </w:rPr>
              <w:t>SEZIONE CRONOPROGRAMMA/COSTI</w:t>
            </w:r>
            <w:bookmarkEnd w:id="5"/>
          </w:p>
        </w:tc>
      </w:tr>
      <w:tr w:rsidR="00092E88" w:rsidRPr="00B07092" w14:paraId="655B6856" w14:textId="77777777" w:rsidTr="00880C48">
        <w:trPr>
          <w:trHeight w:val="102"/>
        </w:trPr>
        <w:tc>
          <w:tcPr>
            <w:tcW w:w="9639" w:type="dxa"/>
          </w:tcPr>
          <w:p w14:paraId="00000067" w14:textId="3F3EA99A" w:rsidR="00092E88" w:rsidRPr="00B07092" w:rsidRDefault="00F240A4" w:rsidP="002647D2">
            <w:pPr>
              <w:pStyle w:val="Normal0"/>
              <w:spacing w:beforeLines="60" w:before="144" w:afterLines="60" w:after="144"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La struttura in oggetto</w:t>
            </w:r>
            <w:r w:rsidR="007D59C5" w:rsidRPr="00B07092">
              <w:rPr>
                <w:rFonts w:asciiTheme="minorHAnsi" w:eastAsia="Titillium Web" w:hAnsiTheme="minorHAnsi" w:cstheme="minorHAnsi"/>
              </w:rPr>
              <w:t xml:space="preserve"> consente di associare al progetto le informazioni inerenti a:</w:t>
            </w:r>
          </w:p>
          <w:p w14:paraId="00000068" w14:textId="53F4C948" w:rsidR="00092E88" w:rsidRPr="00B07092" w:rsidRDefault="2F59149C" w:rsidP="00465316">
            <w:pPr>
              <w:pStyle w:val="Normal0"/>
              <w:numPr>
                <w:ilvl w:val="0"/>
                <w:numId w:val="18"/>
              </w:numPr>
              <w:pBdr>
                <w:top w:val="nil"/>
                <w:left w:val="nil"/>
                <w:bottom w:val="nil"/>
                <w:right w:val="nil"/>
                <w:between w:val="nil"/>
              </w:pBdr>
              <w:spacing w:line="276" w:lineRule="auto"/>
              <w:ind w:right="233"/>
              <w:jc w:val="both"/>
              <w:rPr>
                <w:rFonts w:asciiTheme="minorHAnsi" w:eastAsia="Titillium Web" w:hAnsiTheme="minorHAnsi" w:cstheme="minorBidi"/>
              </w:rPr>
            </w:pPr>
            <w:r w:rsidRPr="00B07092">
              <w:rPr>
                <w:rFonts w:asciiTheme="minorHAnsi" w:eastAsia="Titillium Web" w:hAnsiTheme="minorHAnsi" w:cstheme="minorBidi"/>
              </w:rPr>
              <w:t>tempistica in relazione alla fase attuativa e alle date previste ed effettive di inizio e fine progetto;</w:t>
            </w:r>
          </w:p>
          <w:p w14:paraId="50EFF5AB" w14:textId="2DD23BC8" w:rsidR="00092E88" w:rsidRPr="00B07092" w:rsidRDefault="2F59149C" w:rsidP="00465316">
            <w:pPr>
              <w:pStyle w:val="Normal0"/>
              <w:numPr>
                <w:ilvl w:val="0"/>
                <w:numId w:val="18"/>
              </w:numPr>
              <w:pBdr>
                <w:top w:val="nil"/>
                <w:left w:val="nil"/>
                <w:bottom w:val="nil"/>
                <w:right w:val="nil"/>
                <w:between w:val="nil"/>
              </w:pBdr>
              <w:spacing w:line="276" w:lineRule="auto"/>
              <w:ind w:right="233"/>
              <w:jc w:val="both"/>
              <w:rPr>
                <w:rFonts w:asciiTheme="minorHAnsi" w:eastAsia="Titillium Web" w:hAnsiTheme="minorHAnsi" w:cstheme="minorBidi"/>
              </w:rPr>
            </w:pPr>
            <w:r w:rsidRPr="00B07092">
              <w:rPr>
                <w:rFonts w:asciiTheme="minorHAnsi" w:eastAsia="Titillium Web" w:hAnsiTheme="minorHAnsi" w:cstheme="minorBidi"/>
              </w:rPr>
              <w:t>pianificazione ed avanzamento in termini economici rispetto alle annualità di riferimento;</w:t>
            </w:r>
          </w:p>
          <w:p w14:paraId="0000006A" w14:textId="1938A9B6" w:rsidR="00092E88" w:rsidRDefault="2F59149C" w:rsidP="00465316">
            <w:pPr>
              <w:pStyle w:val="Normal0"/>
              <w:numPr>
                <w:ilvl w:val="0"/>
                <w:numId w:val="18"/>
              </w:numPr>
              <w:pBdr>
                <w:top w:val="nil"/>
                <w:left w:val="nil"/>
                <w:bottom w:val="nil"/>
                <w:right w:val="nil"/>
                <w:between w:val="nil"/>
              </w:pBdr>
              <w:spacing w:line="276" w:lineRule="auto"/>
              <w:ind w:right="233"/>
              <w:jc w:val="both"/>
              <w:rPr>
                <w:rFonts w:asciiTheme="minorHAnsi" w:eastAsia="Titillium Web" w:hAnsiTheme="minorHAnsi" w:cstheme="minorBidi"/>
              </w:rPr>
            </w:pPr>
            <w:r w:rsidRPr="00B07092">
              <w:rPr>
                <w:rFonts w:asciiTheme="minorHAnsi" w:eastAsia="Titillium Web" w:hAnsiTheme="minorHAnsi" w:cstheme="minorBidi"/>
              </w:rPr>
              <w:t>articolazione economica del progetto in termini di voci di spesa e relativi importi.</w:t>
            </w:r>
          </w:p>
          <w:p w14:paraId="1774E5F8" w14:textId="77777777" w:rsidR="003A5B98" w:rsidRDefault="003A5B98" w:rsidP="00465316">
            <w:pPr>
              <w:pStyle w:val="Normal0"/>
              <w:pBdr>
                <w:top w:val="nil"/>
                <w:left w:val="nil"/>
                <w:bottom w:val="nil"/>
                <w:right w:val="nil"/>
                <w:between w:val="nil"/>
              </w:pBdr>
              <w:spacing w:line="276" w:lineRule="auto"/>
              <w:ind w:right="233"/>
              <w:jc w:val="both"/>
              <w:rPr>
                <w:rFonts w:asciiTheme="minorHAnsi" w:eastAsia="Titillium Web" w:hAnsiTheme="minorHAnsi" w:cstheme="minorBidi"/>
              </w:rPr>
            </w:pPr>
          </w:p>
          <w:p w14:paraId="0000006B" w14:textId="77777777" w:rsidR="00092E88" w:rsidRPr="00B07092" w:rsidRDefault="007D59C5" w:rsidP="002647D2">
            <w:pPr>
              <w:pStyle w:val="Normal0"/>
              <w:spacing w:beforeLines="60" w:before="144" w:afterLines="60" w:after="144" w:line="276" w:lineRule="auto"/>
              <w:ind w:right="233"/>
              <w:jc w:val="both"/>
              <w:rPr>
                <w:rFonts w:asciiTheme="minorHAnsi" w:eastAsia="Titillium Web" w:hAnsiTheme="minorHAnsi" w:cstheme="minorHAnsi"/>
                <w:b/>
                <w:u w:val="single"/>
              </w:rPr>
            </w:pPr>
            <w:r w:rsidRPr="00B07092">
              <w:rPr>
                <w:rFonts w:asciiTheme="minorHAnsi" w:eastAsia="Titillium Web" w:hAnsiTheme="minorHAnsi" w:cstheme="minorHAnsi"/>
                <w:b/>
                <w:u w:val="single"/>
              </w:rPr>
              <w:t>Iter di Progetto</w:t>
            </w:r>
          </w:p>
          <w:p w14:paraId="0000006C" w14:textId="2F0ADF08" w:rsidR="00092E88" w:rsidRPr="00B07092" w:rsidRDefault="007D59C5" w:rsidP="002647D2">
            <w:pPr>
              <w:pStyle w:val="Normal0"/>
              <w:spacing w:beforeLines="60" w:before="144" w:afterLines="60" w:after="144"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In questa s</w:t>
            </w:r>
            <w:r w:rsidR="003B4974">
              <w:rPr>
                <w:rFonts w:asciiTheme="minorHAnsi" w:eastAsia="Titillium Web" w:hAnsiTheme="minorHAnsi" w:cstheme="minorHAnsi"/>
              </w:rPr>
              <w:t>otto-s</w:t>
            </w:r>
            <w:r w:rsidRPr="00B07092">
              <w:rPr>
                <w:rFonts w:asciiTheme="minorHAnsi" w:eastAsia="Titillium Web" w:hAnsiTheme="minorHAnsi" w:cstheme="minorHAnsi"/>
              </w:rPr>
              <w:t>ezione</w:t>
            </w:r>
            <w:r w:rsidR="003A6DE6" w:rsidRPr="00B07092">
              <w:rPr>
                <w:rFonts w:asciiTheme="minorHAnsi" w:eastAsia="Titillium Web" w:hAnsiTheme="minorHAnsi" w:cstheme="minorHAnsi"/>
              </w:rPr>
              <w:t>, mediante il comando “modifica”,</w:t>
            </w:r>
            <w:r w:rsidRPr="00B07092">
              <w:rPr>
                <w:rFonts w:asciiTheme="minorHAnsi" w:eastAsia="Titillium Web" w:hAnsiTheme="minorHAnsi" w:cstheme="minorHAnsi"/>
              </w:rPr>
              <w:t xml:space="preserve"> devono essere inserite le informazioni inerenti agli step procedurali ed </w:t>
            </w:r>
            <w:r w:rsidR="002C6FD5" w:rsidRPr="00B07092">
              <w:rPr>
                <w:rFonts w:asciiTheme="minorHAnsi" w:eastAsia="Titillium Web" w:hAnsiTheme="minorHAnsi" w:cstheme="minorHAnsi"/>
              </w:rPr>
              <w:t>alle tempistiche</w:t>
            </w:r>
            <w:r w:rsidRPr="00B07092">
              <w:rPr>
                <w:rFonts w:asciiTheme="minorHAnsi" w:eastAsia="Titillium Web" w:hAnsiTheme="minorHAnsi" w:cstheme="minorHAnsi"/>
              </w:rPr>
              <w:t>, in termini di fasi attuative e di date (previste ed effettive) del progetto. Le fasi da inserire sono legate al tipo di natura del CUP (tipologia di progetto). L’elenco delle fasi procedurali è filtrato in automatico in riferimento alla Tipologia di progetto indicata nella sezione di “Anagrafica progetto”. Nello specifico le informazioni richieste sono:</w:t>
            </w:r>
          </w:p>
          <w:p w14:paraId="0000006D" w14:textId="12F47776" w:rsidR="00092E88" w:rsidRPr="00B07092" w:rsidRDefault="003E5906" w:rsidP="00465316">
            <w:pPr>
              <w:pStyle w:val="Normal0"/>
              <w:keepLines/>
              <w:widowControl/>
              <w:numPr>
                <w:ilvl w:val="0"/>
                <w:numId w:val="10"/>
              </w:numPr>
              <w:pBdr>
                <w:top w:val="nil"/>
                <w:left w:val="nil"/>
                <w:bottom w:val="nil"/>
                <w:right w:val="nil"/>
                <w:between w:val="nil"/>
              </w:pBdr>
              <w:spacing w:line="276" w:lineRule="auto"/>
              <w:ind w:right="233"/>
              <w:jc w:val="both"/>
              <w:rPr>
                <w:rFonts w:asciiTheme="minorHAnsi" w:eastAsia="Titillium Web" w:hAnsiTheme="minorHAnsi" w:cstheme="minorHAnsi"/>
              </w:rPr>
            </w:pPr>
            <w:r>
              <w:rPr>
                <w:rFonts w:asciiTheme="minorHAnsi" w:eastAsia="Titillium Web" w:hAnsiTheme="minorHAnsi" w:cstheme="minorHAnsi"/>
              </w:rPr>
              <w:t>Tipologia fase*</w:t>
            </w:r>
            <w:r w:rsidR="007D59C5" w:rsidRPr="00B07092">
              <w:rPr>
                <w:rFonts w:asciiTheme="minorHAnsi" w:eastAsia="Titillium Web" w:hAnsiTheme="minorHAnsi" w:cstheme="minorHAnsi"/>
              </w:rPr>
              <w:t>;</w:t>
            </w:r>
          </w:p>
          <w:p w14:paraId="0000006E" w14:textId="77777777" w:rsidR="00092E88" w:rsidRPr="00B07092" w:rsidRDefault="007D59C5" w:rsidP="00465316">
            <w:pPr>
              <w:pStyle w:val="Normal0"/>
              <w:keepLines/>
              <w:widowControl/>
              <w:numPr>
                <w:ilvl w:val="0"/>
                <w:numId w:val="10"/>
              </w:numPr>
              <w:pBdr>
                <w:top w:val="nil"/>
                <w:left w:val="nil"/>
                <w:bottom w:val="nil"/>
                <w:right w:val="nil"/>
                <w:between w:val="nil"/>
              </w:pBd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Data inizio prevista;</w:t>
            </w:r>
          </w:p>
          <w:p w14:paraId="0000006F" w14:textId="77777777" w:rsidR="00092E88" w:rsidRPr="00B07092" w:rsidRDefault="007D59C5" w:rsidP="00465316">
            <w:pPr>
              <w:pStyle w:val="Normal0"/>
              <w:keepLines/>
              <w:widowControl/>
              <w:numPr>
                <w:ilvl w:val="0"/>
                <w:numId w:val="10"/>
              </w:numPr>
              <w:pBdr>
                <w:top w:val="nil"/>
                <w:left w:val="nil"/>
                <w:bottom w:val="nil"/>
                <w:right w:val="nil"/>
                <w:between w:val="nil"/>
              </w:pBd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Data fine prevista;</w:t>
            </w:r>
          </w:p>
          <w:p w14:paraId="0BB1C0A7" w14:textId="4AA4C377" w:rsidR="00503496" w:rsidRPr="00B07092" w:rsidRDefault="007D59C5" w:rsidP="00465316">
            <w:pPr>
              <w:pStyle w:val="Normal0"/>
              <w:keepLines/>
              <w:widowControl/>
              <w:numPr>
                <w:ilvl w:val="0"/>
                <w:numId w:val="10"/>
              </w:numPr>
              <w:pBdr>
                <w:top w:val="nil"/>
                <w:left w:val="nil"/>
                <w:bottom w:val="nil"/>
                <w:right w:val="nil"/>
                <w:between w:val="nil"/>
              </w:pBd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Data inizio effettiva (da inserire quando la fase è stata effettivamente avviata);</w:t>
            </w:r>
          </w:p>
          <w:p w14:paraId="68B5A6C7" w14:textId="0EED8236" w:rsidR="00503496" w:rsidRPr="005F3DAB" w:rsidRDefault="007D59C5" w:rsidP="00465316">
            <w:pPr>
              <w:pStyle w:val="Normal0"/>
              <w:keepLines/>
              <w:widowControl/>
              <w:numPr>
                <w:ilvl w:val="0"/>
                <w:numId w:val="10"/>
              </w:numPr>
              <w:pBdr>
                <w:top w:val="nil"/>
                <w:left w:val="nil"/>
                <w:bottom w:val="nil"/>
                <w:right w:val="nil"/>
                <w:between w:val="nil"/>
              </w:pBd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Data fine effettiva</w:t>
            </w:r>
            <w:r w:rsidR="002C6FD5" w:rsidRPr="00B07092">
              <w:rPr>
                <w:rFonts w:asciiTheme="minorHAnsi" w:eastAsia="Titillium Web" w:hAnsiTheme="minorHAnsi" w:cstheme="minorHAnsi"/>
              </w:rPr>
              <w:t xml:space="preserve"> </w:t>
            </w:r>
            <w:r w:rsidRPr="00B07092">
              <w:rPr>
                <w:rFonts w:asciiTheme="minorHAnsi" w:eastAsia="Titillium Web" w:hAnsiTheme="minorHAnsi" w:cstheme="minorHAnsi"/>
              </w:rPr>
              <w:t>(da inserire quando la fase è stata effettivamente conclusa</w:t>
            </w:r>
            <w:r w:rsidRPr="00503496">
              <w:rPr>
                <w:rFonts w:asciiTheme="minorHAnsi" w:eastAsia="Titillium Web" w:hAnsiTheme="minorHAnsi" w:cstheme="minorHAnsi"/>
              </w:rPr>
              <w:t>)</w:t>
            </w:r>
            <w:r w:rsidR="00503496" w:rsidRPr="00503496">
              <w:rPr>
                <w:rFonts w:asciiTheme="minorHAnsi" w:eastAsia="Titillium Web" w:hAnsiTheme="minorHAnsi" w:cstheme="minorHAnsi"/>
              </w:rPr>
              <w:t>.</w:t>
            </w:r>
          </w:p>
          <w:p w14:paraId="558BA0EF" w14:textId="77777777" w:rsidR="005F3DAB" w:rsidRDefault="005F3DAB" w:rsidP="005F3DAB">
            <w:pPr>
              <w:pStyle w:val="Normal0"/>
              <w:keepLines/>
              <w:widowControl/>
              <w:spacing w:beforeLines="60" w:before="144" w:afterLines="60" w:after="144" w:line="276" w:lineRule="auto"/>
              <w:ind w:right="233"/>
              <w:jc w:val="both"/>
              <w:rPr>
                <w:rFonts w:asciiTheme="minorHAnsi" w:eastAsia="Titillium Web" w:hAnsiTheme="minorHAnsi" w:cstheme="minorBidi"/>
              </w:rPr>
            </w:pPr>
            <w:r w:rsidRPr="00B07092">
              <w:rPr>
                <w:rFonts w:asciiTheme="minorHAnsi" w:eastAsia="Titillium Web" w:hAnsiTheme="minorHAnsi" w:cstheme="minorBidi"/>
              </w:rPr>
              <w:t>L’iter di progetto deve essere aggiornato costantemente nelle fasi ex ante, in itinere ed ex post.</w:t>
            </w:r>
            <w:r>
              <w:rPr>
                <w:rFonts w:asciiTheme="minorHAnsi" w:eastAsia="Titillium Web" w:hAnsiTheme="minorHAnsi" w:cstheme="minorBidi"/>
              </w:rPr>
              <w:t xml:space="preserve"> </w:t>
            </w:r>
            <w:sdt>
              <w:sdtPr>
                <w:rPr>
                  <w:rFonts w:asciiTheme="minorHAnsi" w:eastAsia="Titillium Web" w:hAnsiTheme="minorHAnsi" w:cstheme="minorBidi"/>
                </w:rPr>
                <w:tag w:val="goog_rdk_10"/>
                <w:id w:val="-96324985"/>
              </w:sdtPr>
              <w:sdtContent/>
            </w:sdt>
            <w:r w:rsidRPr="00B07092">
              <w:rPr>
                <w:rFonts w:asciiTheme="minorHAnsi" w:eastAsia="Titillium Web" w:hAnsiTheme="minorHAnsi" w:cstheme="minorBidi"/>
              </w:rPr>
              <w:t xml:space="preserve">In questa </w:t>
            </w:r>
            <w:r>
              <w:rPr>
                <w:rFonts w:asciiTheme="minorHAnsi" w:eastAsia="Titillium Web" w:hAnsiTheme="minorHAnsi" w:cstheme="minorBidi"/>
              </w:rPr>
              <w:t>sotto-</w:t>
            </w:r>
            <w:r w:rsidRPr="00B07092">
              <w:rPr>
                <w:rFonts w:asciiTheme="minorHAnsi" w:eastAsia="Titillium Web" w:hAnsiTheme="minorHAnsi" w:cstheme="minorBidi"/>
              </w:rPr>
              <w:t xml:space="preserve">sezione </w:t>
            </w:r>
            <w:r>
              <w:rPr>
                <w:rFonts w:asciiTheme="minorHAnsi" w:eastAsia="Titillium Web" w:hAnsiTheme="minorHAnsi" w:cstheme="minorBidi"/>
              </w:rPr>
              <w:t>è anche presente il campo “Allegati” ove tuttavia non è obbligatorio carica</w:t>
            </w:r>
            <w:r w:rsidRPr="00B07092">
              <w:rPr>
                <w:rFonts w:asciiTheme="minorHAnsi" w:eastAsia="Titillium Web" w:hAnsiTheme="minorHAnsi" w:cstheme="minorBidi"/>
              </w:rPr>
              <w:t>re alcuna documentazione a supporto</w:t>
            </w:r>
            <w:r>
              <w:rPr>
                <w:rFonts w:asciiTheme="minorHAnsi" w:eastAsia="Titillium Web" w:hAnsiTheme="minorHAnsi" w:cstheme="minorBidi"/>
              </w:rPr>
              <w:t>.</w:t>
            </w:r>
          </w:p>
          <w:p w14:paraId="63102D5D" w14:textId="18C55389" w:rsidR="000A1636" w:rsidRDefault="000A1636" w:rsidP="00465316">
            <w:pPr>
              <w:pStyle w:val="Normal0"/>
              <w:pBdr>
                <w:top w:val="nil"/>
                <w:left w:val="nil"/>
                <w:bottom w:val="nil"/>
                <w:right w:val="nil"/>
                <w:between w:val="nil"/>
              </w:pBdr>
              <w:spacing w:line="276" w:lineRule="auto"/>
              <w:ind w:right="233"/>
              <w:jc w:val="both"/>
              <w:rPr>
                <w:rFonts w:asciiTheme="minorHAnsi" w:eastAsia="Titillium Web" w:hAnsiTheme="minorHAnsi" w:cstheme="minorBidi"/>
              </w:rPr>
            </w:pPr>
            <w:r w:rsidRPr="2BFF9964">
              <w:rPr>
                <w:rFonts w:asciiTheme="minorHAnsi" w:eastAsia="Titillium Web" w:hAnsiTheme="minorHAnsi" w:cstheme="minorBidi"/>
              </w:rPr>
              <w:t>Si specifica che, nella presente sotto</w:t>
            </w:r>
            <w:r>
              <w:rPr>
                <w:rFonts w:asciiTheme="minorHAnsi" w:eastAsia="Titillium Web" w:hAnsiTheme="minorHAnsi" w:cstheme="minorBidi"/>
              </w:rPr>
              <w:t>-</w:t>
            </w:r>
            <w:r w:rsidRPr="2BFF9964">
              <w:rPr>
                <w:rFonts w:asciiTheme="minorHAnsi" w:eastAsia="Titillium Web" w:hAnsiTheme="minorHAnsi" w:cstheme="minorBidi"/>
              </w:rPr>
              <w:t xml:space="preserve">sezione eventuale documentazione allegata da parte del Soggetto Attuatore non potrà più essere eliminata dallo stesso. </w:t>
            </w:r>
          </w:p>
          <w:p w14:paraId="0EB543A9" w14:textId="3CFDC965" w:rsidR="0026227F" w:rsidRDefault="00F80E6A" w:rsidP="00465316">
            <w:pPr>
              <w:pStyle w:val="Normal0"/>
              <w:keepLines/>
              <w:widowControl/>
              <w:spacing w:beforeLines="60" w:before="144" w:afterLines="60" w:after="144" w:line="276" w:lineRule="auto"/>
              <w:ind w:right="233"/>
              <w:jc w:val="both"/>
              <w:rPr>
                <w:rFonts w:asciiTheme="minorHAnsi" w:eastAsia="Titillium Web" w:hAnsiTheme="minorHAnsi" w:cstheme="minorHAnsi"/>
              </w:rPr>
            </w:pPr>
            <w:r>
              <w:rPr>
                <w:rFonts w:asciiTheme="minorHAnsi" w:eastAsia="Titillium Web" w:hAnsiTheme="minorHAnsi" w:cstheme="minorBidi"/>
              </w:rPr>
              <w:t xml:space="preserve">A seguito </w:t>
            </w:r>
            <w:r w:rsidR="00856492">
              <w:rPr>
                <w:rFonts w:asciiTheme="minorHAnsi" w:eastAsia="Titillium Web" w:hAnsiTheme="minorHAnsi" w:cstheme="minorBidi"/>
              </w:rPr>
              <w:t xml:space="preserve">di una serie di evolutive apportate al sistema informativo ReGiS, la sotto-sezione è stata arricchita con ulteriori informazioni di dettaglio. </w:t>
            </w:r>
            <w:r w:rsidR="007F1F48">
              <w:rPr>
                <w:rFonts w:asciiTheme="minorHAnsi" w:eastAsia="Titillium Web" w:hAnsiTheme="minorHAnsi" w:cstheme="minorBidi"/>
              </w:rPr>
              <w:t>Per i nuovi progetti censiti a sistema</w:t>
            </w:r>
            <w:r w:rsidR="00C91B81">
              <w:rPr>
                <w:rFonts w:asciiTheme="minorHAnsi" w:eastAsia="Titillium Web" w:hAnsiTheme="minorHAnsi" w:cstheme="minorBidi"/>
              </w:rPr>
              <w:t xml:space="preserve"> è infatti possibile, </w:t>
            </w:r>
            <w:r w:rsidR="009A7E08">
              <w:rPr>
                <w:rFonts w:asciiTheme="minorHAnsi" w:eastAsia="Titillium Web" w:hAnsiTheme="minorHAnsi" w:cstheme="minorBidi"/>
              </w:rPr>
              <w:t xml:space="preserve">per ciascuna fase procedurale, </w:t>
            </w:r>
            <w:r w:rsidR="0046734B" w:rsidRPr="00465316">
              <w:rPr>
                <w:rFonts w:asciiTheme="minorHAnsi" w:eastAsia="Titillium Web" w:hAnsiTheme="minorHAnsi" w:cstheme="minorHAnsi"/>
              </w:rPr>
              <w:t>aggiungere nuove “Attività”</w:t>
            </w:r>
            <w:r w:rsidR="008D44C5">
              <w:rPr>
                <w:rFonts w:asciiTheme="minorHAnsi" w:eastAsia="Titillium Web" w:hAnsiTheme="minorHAnsi" w:cstheme="minorHAnsi"/>
              </w:rPr>
              <w:t xml:space="preserve"> compilando i seguenti campi: </w:t>
            </w:r>
          </w:p>
          <w:p w14:paraId="6B429A12" w14:textId="243A0F4E" w:rsidR="008D44C5" w:rsidRDefault="008D44C5" w:rsidP="00A6567A">
            <w:pPr>
              <w:pStyle w:val="Normal0"/>
              <w:keepLines/>
              <w:numPr>
                <w:ilvl w:val="0"/>
                <w:numId w:val="26"/>
              </w:numPr>
              <w:pBdr>
                <w:top w:val="nil"/>
                <w:left w:val="nil"/>
                <w:bottom w:val="nil"/>
                <w:right w:val="nil"/>
                <w:between w:val="nil"/>
              </w:pBdr>
              <w:spacing w:line="276" w:lineRule="auto"/>
              <w:ind w:right="233"/>
              <w:jc w:val="both"/>
              <w:rPr>
                <w:rFonts w:asciiTheme="minorHAnsi" w:eastAsia="Titillium Web" w:hAnsiTheme="minorHAnsi" w:cstheme="minorHAnsi"/>
              </w:rPr>
            </w:pPr>
            <w:r>
              <w:rPr>
                <w:rFonts w:asciiTheme="minorHAnsi" w:eastAsia="Titillium Web" w:hAnsiTheme="minorHAnsi" w:cstheme="minorHAnsi"/>
              </w:rPr>
              <w:t>Descrizione dell’attività*;</w:t>
            </w:r>
          </w:p>
          <w:p w14:paraId="32942EC2" w14:textId="5B6EF62C" w:rsidR="008D44C5" w:rsidRDefault="00A12D2E" w:rsidP="00A6567A">
            <w:pPr>
              <w:pStyle w:val="Normal0"/>
              <w:keepLines/>
              <w:numPr>
                <w:ilvl w:val="0"/>
                <w:numId w:val="26"/>
              </w:numPr>
              <w:pBdr>
                <w:top w:val="nil"/>
                <w:left w:val="nil"/>
                <w:bottom w:val="nil"/>
                <w:right w:val="nil"/>
                <w:between w:val="nil"/>
              </w:pBdr>
              <w:spacing w:line="276" w:lineRule="auto"/>
              <w:ind w:right="233"/>
              <w:jc w:val="both"/>
              <w:rPr>
                <w:rFonts w:asciiTheme="minorHAnsi" w:eastAsia="Titillium Web" w:hAnsiTheme="minorHAnsi" w:cstheme="minorHAnsi"/>
              </w:rPr>
            </w:pPr>
            <w:r>
              <w:rPr>
                <w:rFonts w:asciiTheme="minorHAnsi" w:eastAsia="Titillium Web" w:hAnsiTheme="minorHAnsi" w:cstheme="minorHAnsi"/>
              </w:rPr>
              <w:t>Tipo attività</w:t>
            </w:r>
            <w:r w:rsidR="00AA7E34">
              <w:rPr>
                <w:rFonts w:asciiTheme="minorHAnsi" w:eastAsia="Titillium Web" w:hAnsiTheme="minorHAnsi" w:cstheme="minorHAnsi"/>
              </w:rPr>
              <w:t>* (selezionare tra le opzioni presenti all’interno del menù a tendina se l’attività è di tipo “GARA”, “NON GARA” o “GARA NO CIG”);</w:t>
            </w:r>
          </w:p>
          <w:p w14:paraId="107A9C56" w14:textId="6A109F9B" w:rsidR="00AA7E34" w:rsidRDefault="00CD5CF9" w:rsidP="00A6567A">
            <w:pPr>
              <w:pStyle w:val="Normal0"/>
              <w:keepLines/>
              <w:numPr>
                <w:ilvl w:val="0"/>
                <w:numId w:val="26"/>
              </w:numPr>
              <w:pBdr>
                <w:top w:val="nil"/>
                <w:left w:val="nil"/>
                <w:bottom w:val="nil"/>
                <w:right w:val="nil"/>
                <w:between w:val="nil"/>
              </w:pBdr>
              <w:spacing w:line="276" w:lineRule="auto"/>
              <w:ind w:right="233"/>
              <w:jc w:val="both"/>
              <w:rPr>
                <w:rFonts w:asciiTheme="minorHAnsi" w:eastAsia="Titillium Web" w:hAnsiTheme="minorHAnsi" w:cstheme="minorHAnsi"/>
              </w:rPr>
            </w:pPr>
            <w:r>
              <w:rPr>
                <w:rFonts w:asciiTheme="minorHAnsi" w:eastAsia="Titillium Web" w:hAnsiTheme="minorHAnsi" w:cstheme="minorHAnsi"/>
              </w:rPr>
              <w:t>Codice della procedura*</w:t>
            </w:r>
            <w:r w:rsidR="0026227F">
              <w:rPr>
                <w:rFonts w:asciiTheme="minorHAnsi" w:eastAsia="Titillium Web" w:hAnsiTheme="minorHAnsi" w:cstheme="minorHAnsi"/>
              </w:rPr>
              <w:t xml:space="preserve"> </w:t>
            </w:r>
            <w:r w:rsidR="009E359E">
              <w:rPr>
                <w:rFonts w:asciiTheme="minorHAnsi" w:eastAsia="Titillium Web" w:hAnsiTheme="minorHAnsi" w:cstheme="minorHAnsi"/>
              </w:rPr>
              <w:t xml:space="preserve">(da valorizzare solo se </w:t>
            </w:r>
            <w:r w:rsidR="00BD4305">
              <w:rPr>
                <w:rFonts w:asciiTheme="minorHAnsi" w:eastAsia="Titillium Web" w:hAnsiTheme="minorHAnsi" w:cstheme="minorHAnsi"/>
              </w:rPr>
              <w:t>t</w:t>
            </w:r>
            <w:r w:rsidR="009E359E">
              <w:rPr>
                <w:rFonts w:asciiTheme="minorHAnsi" w:eastAsia="Titillium Web" w:hAnsiTheme="minorHAnsi" w:cstheme="minorHAnsi"/>
              </w:rPr>
              <w:t xml:space="preserve">ipologia </w:t>
            </w:r>
            <w:r w:rsidR="00BD4305">
              <w:rPr>
                <w:rFonts w:asciiTheme="minorHAnsi" w:eastAsia="Titillium Web" w:hAnsiTheme="minorHAnsi" w:cstheme="minorHAnsi"/>
              </w:rPr>
              <w:t>“</w:t>
            </w:r>
            <w:r w:rsidR="009E359E">
              <w:rPr>
                <w:rFonts w:asciiTheme="minorHAnsi" w:eastAsia="Titillium Web" w:hAnsiTheme="minorHAnsi" w:cstheme="minorHAnsi"/>
              </w:rPr>
              <w:t>GARA NO CIG</w:t>
            </w:r>
            <w:r w:rsidR="00310B4E">
              <w:rPr>
                <w:rFonts w:asciiTheme="minorHAnsi" w:eastAsia="Titillium Web" w:hAnsiTheme="minorHAnsi" w:cstheme="minorHAnsi"/>
              </w:rPr>
              <w:t>”</w:t>
            </w:r>
            <w:r w:rsidR="009E359E">
              <w:rPr>
                <w:rFonts w:asciiTheme="minorHAnsi" w:eastAsia="Titillium Web" w:hAnsiTheme="minorHAnsi" w:cstheme="minorHAnsi"/>
              </w:rPr>
              <w:t>)</w:t>
            </w:r>
            <w:r>
              <w:rPr>
                <w:rFonts w:asciiTheme="minorHAnsi" w:eastAsia="Titillium Web" w:hAnsiTheme="minorHAnsi" w:cstheme="minorHAnsi"/>
              </w:rPr>
              <w:t>;</w:t>
            </w:r>
          </w:p>
          <w:p w14:paraId="6C80FC81" w14:textId="54198C63" w:rsidR="008F3FEC" w:rsidRDefault="00B41403" w:rsidP="00A6567A">
            <w:pPr>
              <w:pStyle w:val="Normal0"/>
              <w:keepLines/>
              <w:numPr>
                <w:ilvl w:val="0"/>
                <w:numId w:val="26"/>
              </w:numPr>
              <w:pBdr>
                <w:top w:val="nil"/>
                <w:left w:val="nil"/>
                <w:bottom w:val="nil"/>
                <w:right w:val="nil"/>
                <w:between w:val="nil"/>
              </w:pBdr>
              <w:spacing w:line="276" w:lineRule="auto"/>
              <w:ind w:right="233"/>
              <w:jc w:val="both"/>
              <w:rPr>
                <w:rFonts w:asciiTheme="minorHAnsi" w:eastAsia="Titillium Web" w:hAnsiTheme="minorHAnsi" w:cstheme="minorHAnsi"/>
              </w:rPr>
            </w:pPr>
            <w:r>
              <w:rPr>
                <w:rFonts w:asciiTheme="minorHAnsi" w:eastAsia="Titillium Web" w:hAnsiTheme="minorHAnsi" w:cstheme="minorHAnsi"/>
              </w:rPr>
              <w:t>Codice identificativo gara*</w:t>
            </w:r>
            <w:r w:rsidR="00310B4E">
              <w:rPr>
                <w:rFonts w:asciiTheme="minorHAnsi" w:eastAsia="Titillium Web" w:hAnsiTheme="minorHAnsi" w:cstheme="minorHAnsi"/>
              </w:rPr>
              <w:t xml:space="preserve"> (da valorizzare solo se tipologia “GARA”)</w:t>
            </w:r>
            <w:r>
              <w:rPr>
                <w:rFonts w:asciiTheme="minorHAnsi" w:eastAsia="Titillium Web" w:hAnsiTheme="minorHAnsi" w:cstheme="minorHAnsi"/>
              </w:rPr>
              <w:t>;</w:t>
            </w:r>
          </w:p>
          <w:p w14:paraId="5EE31110" w14:textId="7A17BA02" w:rsidR="00184B7A" w:rsidRDefault="00184B7A" w:rsidP="00A6567A">
            <w:pPr>
              <w:pStyle w:val="Normal0"/>
              <w:keepLines/>
              <w:numPr>
                <w:ilvl w:val="0"/>
                <w:numId w:val="26"/>
              </w:numPr>
              <w:pBdr>
                <w:top w:val="nil"/>
                <w:left w:val="nil"/>
                <w:bottom w:val="nil"/>
                <w:right w:val="nil"/>
                <w:between w:val="nil"/>
              </w:pBdr>
              <w:spacing w:line="276" w:lineRule="auto"/>
              <w:ind w:right="233"/>
              <w:jc w:val="both"/>
              <w:rPr>
                <w:rFonts w:asciiTheme="minorHAnsi" w:eastAsia="Titillium Web" w:hAnsiTheme="minorHAnsi" w:cstheme="minorHAnsi"/>
              </w:rPr>
            </w:pPr>
            <w:r>
              <w:rPr>
                <w:rFonts w:asciiTheme="minorHAnsi" w:eastAsia="Titillium Web" w:hAnsiTheme="minorHAnsi" w:cstheme="minorHAnsi"/>
              </w:rPr>
              <w:t>Data inizio prevista*;</w:t>
            </w:r>
          </w:p>
          <w:p w14:paraId="4A3AD70B" w14:textId="1F355654" w:rsidR="00184B7A" w:rsidRDefault="00184B7A" w:rsidP="00A6567A">
            <w:pPr>
              <w:pStyle w:val="Normal0"/>
              <w:keepLines/>
              <w:numPr>
                <w:ilvl w:val="0"/>
                <w:numId w:val="26"/>
              </w:numPr>
              <w:pBdr>
                <w:top w:val="nil"/>
                <w:left w:val="nil"/>
                <w:bottom w:val="nil"/>
                <w:right w:val="nil"/>
                <w:between w:val="nil"/>
              </w:pBdr>
              <w:spacing w:line="276" w:lineRule="auto"/>
              <w:ind w:right="233"/>
              <w:jc w:val="both"/>
              <w:rPr>
                <w:rFonts w:asciiTheme="minorHAnsi" w:eastAsia="Titillium Web" w:hAnsiTheme="minorHAnsi" w:cstheme="minorHAnsi"/>
              </w:rPr>
            </w:pPr>
            <w:r>
              <w:rPr>
                <w:rFonts w:asciiTheme="minorHAnsi" w:eastAsia="Titillium Web" w:hAnsiTheme="minorHAnsi" w:cstheme="minorHAnsi"/>
              </w:rPr>
              <w:t>Data fine prevista*;</w:t>
            </w:r>
          </w:p>
          <w:p w14:paraId="732D9078" w14:textId="046BB9F4" w:rsidR="00184B7A" w:rsidRDefault="00184B7A" w:rsidP="00A6567A">
            <w:pPr>
              <w:pStyle w:val="Normal0"/>
              <w:keepLines/>
              <w:numPr>
                <w:ilvl w:val="0"/>
                <w:numId w:val="26"/>
              </w:numPr>
              <w:pBdr>
                <w:top w:val="nil"/>
                <w:left w:val="nil"/>
                <w:bottom w:val="nil"/>
                <w:right w:val="nil"/>
                <w:between w:val="nil"/>
              </w:pBdr>
              <w:spacing w:line="276" w:lineRule="auto"/>
              <w:ind w:right="233"/>
              <w:jc w:val="both"/>
              <w:rPr>
                <w:rFonts w:asciiTheme="minorHAnsi" w:eastAsia="Titillium Web" w:hAnsiTheme="minorHAnsi" w:cstheme="minorHAnsi"/>
              </w:rPr>
            </w:pPr>
            <w:r>
              <w:rPr>
                <w:rFonts w:asciiTheme="minorHAnsi" w:eastAsia="Titillium Web" w:hAnsiTheme="minorHAnsi" w:cstheme="minorHAnsi"/>
              </w:rPr>
              <w:t>Data inizio effettiva;</w:t>
            </w:r>
          </w:p>
          <w:p w14:paraId="43CAEE2E" w14:textId="7C412164" w:rsidR="00184B7A" w:rsidRDefault="00184B7A" w:rsidP="00A6567A">
            <w:pPr>
              <w:pStyle w:val="Normal0"/>
              <w:keepLines/>
              <w:numPr>
                <w:ilvl w:val="0"/>
                <w:numId w:val="26"/>
              </w:numPr>
              <w:pBdr>
                <w:top w:val="nil"/>
                <w:left w:val="nil"/>
                <w:bottom w:val="nil"/>
                <w:right w:val="nil"/>
                <w:between w:val="nil"/>
              </w:pBdr>
              <w:spacing w:line="276" w:lineRule="auto"/>
              <w:ind w:right="233"/>
              <w:jc w:val="both"/>
              <w:rPr>
                <w:rFonts w:asciiTheme="minorHAnsi" w:eastAsia="Titillium Web" w:hAnsiTheme="minorHAnsi" w:cstheme="minorHAnsi"/>
              </w:rPr>
            </w:pPr>
            <w:r>
              <w:rPr>
                <w:rFonts w:asciiTheme="minorHAnsi" w:eastAsia="Titillium Web" w:hAnsiTheme="minorHAnsi" w:cstheme="minorHAnsi"/>
              </w:rPr>
              <w:t>Data fine effettiva;</w:t>
            </w:r>
          </w:p>
          <w:p w14:paraId="06733CE2" w14:textId="77777777" w:rsidR="00F478CB" w:rsidRDefault="00F478CB" w:rsidP="0016631F">
            <w:pPr>
              <w:pStyle w:val="Normal0"/>
              <w:keepLines/>
              <w:pBdr>
                <w:top w:val="nil"/>
                <w:left w:val="nil"/>
                <w:bottom w:val="nil"/>
                <w:right w:val="nil"/>
                <w:between w:val="nil"/>
              </w:pBdr>
              <w:spacing w:line="276" w:lineRule="auto"/>
              <w:ind w:right="233"/>
              <w:jc w:val="both"/>
              <w:rPr>
                <w:rFonts w:asciiTheme="minorHAnsi" w:eastAsia="Titillium Web" w:hAnsiTheme="minorHAnsi" w:cstheme="minorBidi"/>
              </w:rPr>
            </w:pPr>
          </w:p>
          <w:p w14:paraId="6E4AF370" w14:textId="017BD3A6" w:rsidR="0046734B" w:rsidRDefault="0046734B" w:rsidP="00541F0E">
            <w:pPr>
              <w:pStyle w:val="Normal0"/>
              <w:keepLines/>
              <w:pBdr>
                <w:top w:val="nil"/>
                <w:left w:val="nil"/>
                <w:bottom w:val="nil"/>
                <w:right w:val="nil"/>
                <w:between w:val="nil"/>
              </w:pBdr>
              <w:spacing w:line="276" w:lineRule="auto"/>
              <w:ind w:right="233"/>
              <w:jc w:val="both"/>
              <w:rPr>
                <w:rFonts w:asciiTheme="minorHAnsi" w:eastAsia="Titillium Web" w:hAnsiTheme="minorHAnsi" w:cstheme="minorHAnsi"/>
              </w:rPr>
            </w:pPr>
            <w:r w:rsidRPr="00465316">
              <w:rPr>
                <w:rFonts w:asciiTheme="minorHAnsi" w:eastAsia="Titillium Web" w:hAnsiTheme="minorHAnsi" w:cstheme="minorHAnsi"/>
              </w:rPr>
              <w:t xml:space="preserve">In caso di attività di tipo “GARA”, </w:t>
            </w:r>
            <w:r w:rsidR="00973901">
              <w:rPr>
                <w:rFonts w:asciiTheme="minorHAnsi" w:eastAsia="Titillium Web" w:hAnsiTheme="minorHAnsi" w:cstheme="minorHAnsi"/>
              </w:rPr>
              <w:t>alla voce “Codice identificativo gara”</w:t>
            </w:r>
            <w:r w:rsidR="00591FBE">
              <w:rPr>
                <w:rFonts w:asciiTheme="minorHAnsi" w:eastAsia="Titillium Web" w:hAnsiTheme="minorHAnsi" w:cstheme="minorHAnsi"/>
              </w:rPr>
              <w:t xml:space="preserve">, </w:t>
            </w:r>
            <w:r w:rsidRPr="00465316">
              <w:rPr>
                <w:rFonts w:asciiTheme="minorHAnsi" w:eastAsia="Titillium Web" w:hAnsiTheme="minorHAnsi" w:cstheme="minorHAnsi"/>
              </w:rPr>
              <w:t>il sistema perme</w:t>
            </w:r>
            <w:r w:rsidR="0028508B">
              <w:rPr>
                <w:rFonts w:asciiTheme="minorHAnsi" w:eastAsia="Titillium Web" w:hAnsiTheme="minorHAnsi" w:cstheme="minorHAnsi"/>
              </w:rPr>
              <w:t>tte</w:t>
            </w:r>
            <w:r w:rsidRPr="00465316">
              <w:rPr>
                <w:rFonts w:asciiTheme="minorHAnsi" w:eastAsia="Titillium Web" w:hAnsiTheme="minorHAnsi" w:cstheme="minorHAnsi"/>
              </w:rPr>
              <w:t xml:space="preserve"> al Soggetto Attuatore di selezionare </w:t>
            </w:r>
            <w:r w:rsidR="002A11AF">
              <w:rPr>
                <w:rFonts w:asciiTheme="minorHAnsi" w:eastAsia="Titillium Web" w:hAnsiTheme="minorHAnsi" w:cstheme="minorHAnsi"/>
              </w:rPr>
              <w:t>uno</w:t>
            </w:r>
            <w:r>
              <w:rPr>
                <w:rFonts w:asciiTheme="minorHAnsi" w:eastAsia="Titillium Web" w:hAnsiTheme="minorHAnsi" w:cstheme="minorHAnsi"/>
              </w:rPr>
              <w:t xml:space="preserve"> tra </w:t>
            </w:r>
            <w:r w:rsidR="002A11AF">
              <w:rPr>
                <w:rFonts w:asciiTheme="minorHAnsi" w:eastAsia="Titillium Web" w:hAnsiTheme="minorHAnsi" w:cstheme="minorHAnsi"/>
              </w:rPr>
              <w:t xml:space="preserve">i </w:t>
            </w:r>
            <w:r w:rsidRPr="00465316">
              <w:rPr>
                <w:rFonts w:asciiTheme="minorHAnsi" w:eastAsia="Titillium Web" w:hAnsiTheme="minorHAnsi" w:cstheme="minorHAnsi"/>
              </w:rPr>
              <w:t>CIG inseriti all’interno della sezione “Procedur</w:t>
            </w:r>
            <w:r w:rsidR="00C81757">
              <w:rPr>
                <w:rFonts w:asciiTheme="minorHAnsi" w:eastAsia="Titillium Web" w:hAnsiTheme="minorHAnsi" w:cstheme="minorHAnsi"/>
              </w:rPr>
              <w:t>a</w:t>
            </w:r>
            <w:r w:rsidRPr="00465316">
              <w:rPr>
                <w:rFonts w:asciiTheme="minorHAnsi" w:eastAsia="Titillium Web" w:hAnsiTheme="minorHAnsi" w:cstheme="minorHAnsi"/>
              </w:rPr>
              <w:t xml:space="preserve"> aggiudicazione”. Di conseguenza, il sistema recupererà, tramite interoperabilità con la piattaforma ANAC, tutte le informazioni relative a quella gara, dettagliando, all’interno dell’ulteriore colonna “Sottofase”, le diverse fasi della procedura (pubblicazione; aggiudicazione; stipula contratto; inizio esecuzione contratto; fine esecuzione contratto; regolare esecuzione contratto). Se correttamente valorizzate nell’ambito della piattaforma ANAC, il sistema ReGiS recupererà altresì le date previsionali ed effettive.</w:t>
            </w:r>
            <w:r w:rsidR="005C3C59">
              <w:rPr>
                <w:rFonts w:asciiTheme="minorHAnsi" w:eastAsia="Titillium Web" w:hAnsiTheme="minorHAnsi" w:cstheme="minorHAnsi"/>
              </w:rPr>
              <w:t xml:space="preserve"> </w:t>
            </w:r>
            <w:r w:rsidRPr="00465316">
              <w:rPr>
                <w:rFonts w:asciiTheme="minorHAnsi" w:eastAsia="Titillium Web" w:hAnsiTheme="minorHAnsi" w:cstheme="minorHAnsi"/>
              </w:rPr>
              <w:t>Viceversa, se l’attività è di tipo “NON GARA” o “GARA NO CIG”, tutte le date relative ad eventuali sottofasi, dovranno essere impostate e dettagliate dal Soggetto Attuatore.</w:t>
            </w:r>
          </w:p>
          <w:p w14:paraId="6BCEA1E8" w14:textId="77777777" w:rsidR="00541F0E" w:rsidRDefault="00541F0E" w:rsidP="00465316">
            <w:pPr>
              <w:pStyle w:val="Normal0"/>
              <w:keepLines/>
              <w:pBdr>
                <w:top w:val="nil"/>
                <w:left w:val="nil"/>
                <w:bottom w:val="nil"/>
                <w:right w:val="nil"/>
                <w:between w:val="nil"/>
              </w:pBdr>
              <w:spacing w:line="276" w:lineRule="auto"/>
              <w:ind w:right="233"/>
              <w:jc w:val="both"/>
              <w:rPr>
                <w:rFonts w:asciiTheme="minorHAnsi" w:eastAsia="Titillium Web" w:hAnsiTheme="minorHAnsi" w:cstheme="minorHAnsi"/>
              </w:rPr>
            </w:pPr>
          </w:p>
          <w:p w14:paraId="10D84759" w14:textId="6EB23CDA" w:rsidR="00DD0466" w:rsidRDefault="00CE4B0F" w:rsidP="00465316">
            <w:pPr>
              <w:pStyle w:val="Normal0"/>
              <w:keepLines/>
              <w:pBdr>
                <w:top w:val="nil"/>
                <w:left w:val="nil"/>
                <w:bottom w:val="nil"/>
                <w:right w:val="nil"/>
                <w:between w:val="nil"/>
              </w:pBdr>
              <w:spacing w:line="276" w:lineRule="auto"/>
              <w:ind w:right="233"/>
              <w:jc w:val="both"/>
              <w:rPr>
                <w:rFonts w:asciiTheme="minorHAnsi" w:eastAsia="Titillium Web" w:hAnsiTheme="minorHAnsi" w:cstheme="minorHAnsi"/>
              </w:rPr>
            </w:pPr>
            <w:r>
              <w:rPr>
                <w:rFonts w:asciiTheme="minorHAnsi" w:eastAsia="Titillium Web" w:hAnsiTheme="minorHAnsi" w:cstheme="minorHAnsi"/>
              </w:rPr>
              <w:t xml:space="preserve">Le integrazioni </w:t>
            </w:r>
            <w:r w:rsidR="00262A0F">
              <w:rPr>
                <w:rFonts w:asciiTheme="minorHAnsi" w:eastAsia="Titillium Web" w:hAnsiTheme="minorHAnsi" w:cstheme="minorHAnsi"/>
              </w:rPr>
              <w:t>apportate alla sotto-sezione “</w:t>
            </w:r>
            <w:r>
              <w:rPr>
                <w:rFonts w:asciiTheme="minorHAnsi" w:eastAsia="Titillium Web" w:hAnsiTheme="minorHAnsi" w:cstheme="minorHAnsi"/>
              </w:rPr>
              <w:t xml:space="preserve">Iter di progetto” e, in particolare, </w:t>
            </w:r>
            <w:r w:rsidR="00191E5A">
              <w:rPr>
                <w:rFonts w:asciiTheme="minorHAnsi" w:eastAsia="Titillium Web" w:hAnsiTheme="minorHAnsi" w:cstheme="minorHAnsi"/>
              </w:rPr>
              <w:t xml:space="preserve">l’aggiunta </w:t>
            </w:r>
            <w:r w:rsidR="002D5A4B">
              <w:rPr>
                <w:rFonts w:asciiTheme="minorHAnsi" w:eastAsia="Titillium Web" w:hAnsiTheme="minorHAnsi" w:cstheme="minorHAnsi"/>
              </w:rPr>
              <w:t>delle</w:t>
            </w:r>
            <w:r w:rsidR="00A75A57">
              <w:rPr>
                <w:rFonts w:asciiTheme="minorHAnsi" w:eastAsia="Titillium Web" w:hAnsiTheme="minorHAnsi" w:cstheme="minorHAnsi"/>
              </w:rPr>
              <w:t xml:space="preserve"> </w:t>
            </w:r>
            <w:r w:rsidR="00F17751">
              <w:rPr>
                <w:rFonts w:asciiTheme="minorHAnsi" w:eastAsia="Titillium Web" w:hAnsiTheme="minorHAnsi" w:cstheme="minorHAnsi"/>
              </w:rPr>
              <w:t xml:space="preserve">colonne </w:t>
            </w:r>
            <w:r w:rsidR="002D5A4B">
              <w:rPr>
                <w:rFonts w:asciiTheme="minorHAnsi" w:eastAsia="Titillium Web" w:hAnsiTheme="minorHAnsi" w:cstheme="minorHAnsi"/>
              </w:rPr>
              <w:t>relative all’”</w:t>
            </w:r>
            <w:r w:rsidR="00F17751">
              <w:rPr>
                <w:rFonts w:asciiTheme="minorHAnsi" w:eastAsia="Titillium Web" w:hAnsiTheme="minorHAnsi" w:cstheme="minorHAnsi"/>
              </w:rPr>
              <w:t xml:space="preserve">Attività” e “Sottofase” </w:t>
            </w:r>
            <w:r w:rsidR="002D5A4B">
              <w:rPr>
                <w:rFonts w:asciiTheme="minorHAnsi" w:eastAsia="Titillium Web" w:hAnsiTheme="minorHAnsi" w:cstheme="minorHAnsi"/>
              </w:rPr>
              <w:t xml:space="preserve">consentono </w:t>
            </w:r>
            <w:r w:rsidR="00961794">
              <w:rPr>
                <w:rFonts w:asciiTheme="minorHAnsi" w:eastAsia="Titillium Web" w:hAnsiTheme="minorHAnsi" w:cstheme="minorHAnsi"/>
              </w:rPr>
              <w:t>al Soggetto Attuatore di tracciare tutte le attività relative ad una singola fase procedurale</w:t>
            </w:r>
            <w:r w:rsidR="00D87F0B">
              <w:rPr>
                <w:rFonts w:asciiTheme="minorHAnsi" w:eastAsia="Titillium Web" w:hAnsiTheme="minorHAnsi" w:cstheme="minorHAnsi"/>
              </w:rPr>
              <w:t xml:space="preserve"> (</w:t>
            </w:r>
            <w:r w:rsidR="003A00B1">
              <w:rPr>
                <w:rFonts w:asciiTheme="minorHAnsi" w:eastAsia="Titillium Web" w:hAnsiTheme="minorHAnsi" w:cstheme="minorHAnsi"/>
              </w:rPr>
              <w:t xml:space="preserve">ad esempio, </w:t>
            </w:r>
            <w:r w:rsidR="00D87F0B">
              <w:rPr>
                <w:rFonts w:asciiTheme="minorHAnsi" w:eastAsia="Titillium Web" w:hAnsiTheme="minorHAnsi" w:cstheme="minorHAnsi"/>
              </w:rPr>
              <w:t xml:space="preserve">nel caso </w:t>
            </w:r>
            <w:r w:rsidR="00D341F2">
              <w:rPr>
                <w:rFonts w:asciiTheme="minorHAnsi" w:eastAsia="Titillium Web" w:hAnsiTheme="minorHAnsi" w:cstheme="minorHAnsi"/>
              </w:rPr>
              <w:t>in cui il</w:t>
            </w:r>
            <w:r w:rsidR="00386681">
              <w:rPr>
                <w:rFonts w:asciiTheme="minorHAnsi" w:eastAsia="Titillium Web" w:hAnsiTheme="minorHAnsi" w:cstheme="minorHAnsi"/>
              </w:rPr>
              <w:t xml:space="preserve"> progetto preveda più </w:t>
            </w:r>
            <w:r w:rsidR="00D341F2">
              <w:rPr>
                <w:rFonts w:asciiTheme="minorHAnsi" w:eastAsia="Titillium Web" w:hAnsiTheme="minorHAnsi" w:cstheme="minorHAnsi"/>
              </w:rPr>
              <w:t>aggiudicazion</w:t>
            </w:r>
            <w:r w:rsidR="002F4121">
              <w:rPr>
                <w:rFonts w:asciiTheme="minorHAnsi" w:eastAsia="Titillium Web" w:hAnsiTheme="minorHAnsi" w:cstheme="minorHAnsi"/>
              </w:rPr>
              <w:t>i</w:t>
            </w:r>
            <w:r w:rsidR="003A00B1">
              <w:rPr>
                <w:rFonts w:asciiTheme="minorHAnsi" w:eastAsia="Titillium Web" w:hAnsiTheme="minorHAnsi" w:cstheme="minorHAnsi"/>
              </w:rPr>
              <w:t xml:space="preserve">, </w:t>
            </w:r>
            <w:r w:rsidR="00596F82">
              <w:rPr>
                <w:rFonts w:asciiTheme="minorHAnsi" w:eastAsia="Titillium Web" w:hAnsiTheme="minorHAnsi" w:cstheme="minorHAnsi"/>
              </w:rPr>
              <w:t xml:space="preserve">è possibile </w:t>
            </w:r>
            <w:r w:rsidR="00014DB0">
              <w:rPr>
                <w:rFonts w:asciiTheme="minorHAnsi" w:eastAsia="Titillium Web" w:hAnsiTheme="minorHAnsi" w:cstheme="minorHAnsi"/>
              </w:rPr>
              <w:t xml:space="preserve">darne evidenza censendo ciascuna procedura come singola </w:t>
            </w:r>
            <w:r w:rsidR="00B6212F">
              <w:rPr>
                <w:rFonts w:asciiTheme="minorHAnsi" w:eastAsia="Titillium Web" w:hAnsiTheme="minorHAnsi" w:cstheme="minorHAnsi"/>
              </w:rPr>
              <w:t>“A</w:t>
            </w:r>
            <w:r w:rsidR="00014DB0">
              <w:rPr>
                <w:rFonts w:asciiTheme="minorHAnsi" w:eastAsia="Titillium Web" w:hAnsiTheme="minorHAnsi" w:cstheme="minorHAnsi"/>
              </w:rPr>
              <w:t>ttività</w:t>
            </w:r>
            <w:r w:rsidR="00B6212F">
              <w:rPr>
                <w:rFonts w:asciiTheme="minorHAnsi" w:eastAsia="Titillium Web" w:hAnsiTheme="minorHAnsi" w:cstheme="minorHAnsi"/>
              </w:rPr>
              <w:t>”</w:t>
            </w:r>
            <w:r w:rsidR="0053232E">
              <w:rPr>
                <w:rFonts w:asciiTheme="minorHAnsi" w:eastAsia="Titillium Web" w:hAnsiTheme="minorHAnsi" w:cstheme="minorHAnsi"/>
              </w:rPr>
              <w:t>).</w:t>
            </w:r>
            <w:r w:rsidR="00014DB0">
              <w:rPr>
                <w:rFonts w:asciiTheme="minorHAnsi" w:eastAsia="Titillium Web" w:hAnsiTheme="minorHAnsi" w:cstheme="minorHAnsi"/>
              </w:rPr>
              <w:t xml:space="preserve"> </w:t>
            </w:r>
          </w:p>
          <w:p w14:paraId="47F33D96" w14:textId="77777777" w:rsidR="00EC730F" w:rsidRDefault="00EC730F" w:rsidP="00465316">
            <w:pPr>
              <w:pStyle w:val="Normal0"/>
              <w:keepLines/>
              <w:pBdr>
                <w:top w:val="nil"/>
                <w:left w:val="nil"/>
                <w:bottom w:val="nil"/>
                <w:right w:val="nil"/>
                <w:between w:val="nil"/>
              </w:pBdr>
              <w:spacing w:line="276" w:lineRule="auto"/>
              <w:ind w:right="233"/>
              <w:jc w:val="both"/>
              <w:rPr>
                <w:rFonts w:asciiTheme="minorHAnsi" w:eastAsia="Titillium Web" w:hAnsiTheme="minorHAnsi" w:cstheme="minorHAnsi"/>
              </w:rPr>
            </w:pPr>
          </w:p>
          <w:p w14:paraId="30DB3B48" w14:textId="216E4D54" w:rsidR="007A56A3" w:rsidRDefault="00EC730F" w:rsidP="00465316">
            <w:pPr>
              <w:pStyle w:val="Normal0"/>
              <w:keepLines/>
              <w:pBdr>
                <w:top w:val="nil"/>
                <w:left w:val="nil"/>
                <w:bottom w:val="nil"/>
                <w:right w:val="nil"/>
                <w:between w:val="nil"/>
              </w:pBdr>
              <w:spacing w:line="276" w:lineRule="auto"/>
              <w:ind w:right="233"/>
              <w:jc w:val="both"/>
              <w:rPr>
                <w:rFonts w:asciiTheme="minorHAnsi" w:eastAsia="Titillium Web" w:hAnsiTheme="minorHAnsi" w:cstheme="minorHAnsi"/>
              </w:rPr>
            </w:pPr>
            <w:r>
              <w:rPr>
                <w:rFonts w:asciiTheme="minorHAnsi" w:eastAsia="Titillium Web" w:hAnsiTheme="minorHAnsi" w:cstheme="minorHAnsi"/>
              </w:rPr>
              <w:t xml:space="preserve">Resta inteso che nell’ambito dei progetti già censiti prima dell’introduzione dell’evolutiva, il Soggetto Attuatore </w:t>
            </w:r>
            <w:r w:rsidR="00331A66">
              <w:rPr>
                <w:rFonts w:asciiTheme="minorHAnsi" w:eastAsia="Titillium Web" w:hAnsiTheme="minorHAnsi" w:cstheme="minorHAnsi"/>
              </w:rPr>
              <w:t>ha</w:t>
            </w:r>
            <w:r>
              <w:rPr>
                <w:rFonts w:asciiTheme="minorHAnsi" w:eastAsia="Titillium Web" w:hAnsiTheme="minorHAnsi" w:cstheme="minorHAnsi"/>
              </w:rPr>
              <w:t xml:space="preserve"> comunque </w:t>
            </w:r>
            <w:r w:rsidR="00331A66">
              <w:rPr>
                <w:rFonts w:asciiTheme="minorHAnsi" w:eastAsia="Titillium Web" w:hAnsiTheme="minorHAnsi" w:cstheme="minorHAnsi"/>
              </w:rPr>
              <w:t xml:space="preserve">la possibilità </w:t>
            </w:r>
            <w:r w:rsidR="006B6C42">
              <w:rPr>
                <w:rFonts w:asciiTheme="minorHAnsi" w:eastAsia="Titillium Web" w:hAnsiTheme="minorHAnsi" w:cstheme="minorHAnsi"/>
              </w:rPr>
              <w:t>di valorizzare le colonne</w:t>
            </w:r>
            <w:r w:rsidR="00485F78">
              <w:rPr>
                <w:rFonts w:asciiTheme="minorHAnsi" w:eastAsia="Titillium Web" w:hAnsiTheme="minorHAnsi" w:cstheme="minorHAnsi"/>
              </w:rPr>
              <w:t xml:space="preserve"> </w:t>
            </w:r>
            <w:r w:rsidR="00485F78" w:rsidRPr="00465316">
              <w:rPr>
                <w:rFonts w:asciiTheme="minorHAnsi" w:eastAsia="Titillium Web" w:hAnsiTheme="minorHAnsi" w:cstheme="minorHAnsi"/>
              </w:rPr>
              <w:t xml:space="preserve">“Attività” e “Sottofasi” </w:t>
            </w:r>
            <w:r w:rsidR="006B6C42">
              <w:rPr>
                <w:rFonts w:asciiTheme="minorHAnsi" w:eastAsia="Titillium Web" w:hAnsiTheme="minorHAnsi" w:cstheme="minorHAnsi"/>
              </w:rPr>
              <w:t xml:space="preserve">per </w:t>
            </w:r>
            <w:r w:rsidR="00CA0ABC">
              <w:rPr>
                <w:rFonts w:asciiTheme="minorHAnsi" w:eastAsia="Titillium Web" w:hAnsiTheme="minorHAnsi" w:cstheme="minorHAnsi"/>
              </w:rPr>
              <w:t xml:space="preserve">dettagliare maggiormente ciò che avviene </w:t>
            </w:r>
            <w:r w:rsidR="00485F78">
              <w:rPr>
                <w:rFonts w:asciiTheme="minorHAnsi" w:eastAsia="Titillium Web" w:hAnsiTheme="minorHAnsi" w:cstheme="minorHAnsi"/>
              </w:rPr>
              <w:t xml:space="preserve">a </w:t>
            </w:r>
            <w:r w:rsidR="00CA0ABC">
              <w:rPr>
                <w:rFonts w:asciiTheme="minorHAnsi" w:eastAsia="Titillium Web" w:hAnsiTheme="minorHAnsi" w:cstheme="minorHAnsi"/>
              </w:rPr>
              <w:t xml:space="preserve">livello progettuale. </w:t>
            </w:r>
            <w:r w:rsidR="00EA51BE">
              <w:rPr>
                <w:rFonts w:asciiTheme="minorHAnsi" w:eastAsia="Titillium Web" w:hAnsiTheme="minorHAnsi" w:cstheme="minorHAnsi"/>
              </w:rPr>
              <w:t>Tuttavia, si specifica che</w:t>
            </w:r>
            <w:r w:rsidR="00485F78">
              <w:rPr>
                <w:rFonts w:asciiTheme="minorHAnsi" w:eastAsia="Titillium Web" w:hAnsiTheme="minorHAnsi" w:cstheme="minorHAnsi"/>
              </w:rPr>
              <w:t xml:space="preserve">, </w:t>
            </w:r>
            <w:r w:rsidR="00485F78" w:rsidRPr="00465316">
              <w:rPr>
                <w:rFonts w:asciiTheme="minorHAnsi" w:eastAsia="Titillium Web" w:hAnsiTheme="minorHAnsi" w:cstheme="minorHAnsi"/>
              </w:rPr>
              <w:t xml:space="preserve">per quanto riguarda le “Attività”, non sarà possibile </w:t>
            </w:r>
            <w:r w:rsidR="003571A3">
              <w:rPr>
                <w:rFonts w:asciiTheme="minorHAnsi" w:eastAsia="Titillium Web" w:hAnsiTheme="minorHAnsi" w:cstheme="minorHAnsi"/>
              </w:rPr>
              <w:t>aggiungere</w:t>
            </w:r>
            <w:r w:rsidR="00485F78" w:rsidRPr="00465316">
              <w:rPr>
                <w:rFonts w:asciiTheme="minorHAnsi" w:eastAsia="Titillium Web" w:hAnsiTheme="minorHAnsi" w:cstheme="minorHAnsi"/>
              </w:rPr>
              <w:t xml:space="preserve"> la tipologia “GARA</w:t>
            </w:r>
            <w:r w:rsidR="007A56A3">
              <w:rPr>
                <w:rFonts w:asciiTheme="minorHAnsi" w:eastAsia="Titillium Web" w:hAnsiTheme="minorHAnsi" w:cstheme="minorHAnsi"/>
              </w:rPr>
              <w:t>”.</w:t>
            </w:r>
          </w:p>
          <w:p w14:paraId="102AC992" w14:textId="567BCFEB" w:rsidR="00F44D2D" w:rsidRDefault="00F44D2D" w:rsidP="00A6567A">
            <w:pPr>
              <w:pStyle w:val="Normal0"/>
              <w:keepLines/>
              <w:pBdr>
                <w:top w:val="nil"/>
                <w:left w:val="nil"/>
                <w:bottom w:val="nil"/>
                <w:right w:val="nil"/>
                <w:between w:val="nil"/>
              </w:pBdr>
              <w:spacing w:line="276" w:lineRule="auto"/>
              <w:ind w:right="233"/>
              <w:jc w:val="both"/>
              <w:rPr>
                <w:rFonts w:asciiTheme="minorHAnsi" w:eastAsia="Titillium Web" w:hAnsiTheme="minorHAnsi" w:cstheme="minorBidi"/>
                <w:i/>
              </w:rPr>
            </w:pPr>
          </w:p>
          <w:p w14:paraId="25A8BFDF" w14:textId="3A6DFD8F" w:rsidR="00B325F2" w:rsidRDefault="007D59C5" w:rsidP="00150664">
            <w:pPr>
              <w:pStyle w:val="Normal0"/>
              <w:keepLines/>
              <w:pBdr>
                <w:top w:val="nil"/>
                <w:left w:val="nil"/>
                <w:bottom w:val="nil"/>
                <w:right w:val="nil"/>
                <w:between w:val="nil"/>
              </w:pBdr>
              <w:spacing w:after="240" w:line="276" w:lineRule="auto"/>
              <w:ind w:right="233"/>
              <w:jc w:val="both"/>
              <w:rPr>
                <w:rFonts w:asciiTheme="minorHAnsi" w:eastAsia="Titillium Web" w:hAnsiTheme="minorHAnsi" w:cstheme="minorBidi"/>
              </w:rPr>
            </w:pPr>
            <w:r w:rsidRPr="00B07092">
              <w:rPr>
                <w:rFonts w:asciiTheme="minorHAnsi" w:eastAsia="Titillium Web" w:hAnsiTheme="minorHAnsi" w:cstheme="minorBidi"/>
                <w:i/>
                <w:iCs/>
              </w:rPr>
              <w:t>I campi contrassegnati con * sono obbligatori</w:t>
            </w:r>
            <w:r w:rsidRPr="00B07092">
              <w:rPr>
                <w:rFonts w:asciiTheme="minorHAnsi" w:eastAsia="Titillium Web" w:hAnsiTheme="minorHAnsi" w:cstheme="minorBidi"/>
              </w:rPr>
              <w:t xml:space="preserve"> ma è essenziale</w:t>
            </w:r>
            <w:r w:rsidR="00F44D2D">
              <w:rPr>
                <w:rFonts w:asciiTheme="minorHAnsi" w:eastAsia="Titillium Web" w:hAnsiTheme="minorHAnsi" w:cstheme="minorBidi"/>
              </w:rPr>
              <w:t>,</w:t>
            </w:r>
            <w:r w:rsidRPr="00B07092">
              <w:rPr>
                <w:rFonts w:asciiTheme="minorHAnsi" w:eastAsia="Titillium Web" w:hAnsiTheme="minorHAnsi" w:cstheme="minorBidi"/>
              </w:rPr>
              <w:t xml:space="preserve"> al fine di non incorrere nella rilevazione di </w:t>
            </w:r>
            <w:r w:rsidR="007D41BC">
              <w:rPr>
                <w:rFonts w:asciiTheme="minorHAnsi" w:eastAsia="Titillium Web" w:hAnsiTheme="minorHAnsi" w:cstheme="minorBidi"/>
              </w:rPr>
              <w:t>errori</w:t>
            </w:r>
            <w:r w:rsidR="00F44D2D">
              <w:rPr>
                <w:rFonts w:asciiTheme="minorHAnsi" w:eastAsia="Titillium Web" w:hAnsiTheme="minorHAnsi" w:cstheme="minorBidi"/>
              </w:rPr>
              <w:t>,</w:t>
            </w:r>
            <w:r w:rsidRPr="00B07092">
              <w:rPr>
                <w:rFonts w:asciiTheme="minorHAnsi" w:eastAsia="Titillium Web" w:hAnsiTheme="minorHAnsi" w:cstheme="minorBidi"/>
              </w:rPr>
              <w:t xml:space="preserve"> compilare tutti i dati richiesti dal sistema.</w:t>
            </w:r>
            <w:r w:rsidR="79DFC3BA" w:rsidRPr="00B07092">
              <w:rPr>
                <w:rFonts w:asciiTheme="minorHAnsi" w:eastAsia="Titillium Web" w:hAnsiTheme="minorHAnsi" w:cstheme="minorBidi"/>
              </w:rPr>
              <w:t xml:space="preserve"> </w:t>
            </w:r>
          </w:p>
          <w:p w14:paraId="530F5149" w14:textId="260B5068" w:rsidR="00F44D2D" w:rsidRPr="00EB2AA3" w:rsidRDefault="00996894" w:rsidP="00150664">
            <w:pPr>
              <w:pStyle w:val="Normal0"/>
              <w:keepLines/>
              <w:pBdr>
                <w:top w:val="nil"/>
                <w:left w:val="nil"/>
                <w:bottom w:val="nil"/>
                <w:right w:val="nil"/>
                <w:between w:val="nil"/>
              </w:pBdr>
              <w:spacing w:after="240" w:line="276" w:lineRule="auto"/>
              <w:ind w:left="720" w:right="233"/>
              <w:jc w:val="both"/>
              <w:rPr>
                <w:rFonts w:asciiTheme="minorHAnsi" w:eastAsia="Titillium Web" w:hAnsiTheme="minorHAnsi" w:cstheme="minorBidi"/>
              </w:rPr>
            </w:pPr>
            <w:r w:rsidRPr="00EB2AA3">
              <w:rPr>
                <w:rFonts w:asciiTheme="minorHAnsi" w:eastAsia="Titillium Web" w:hAnsiTheme="minorHAnsi" w:cstheme="minorHAnsi"/>
                <w:noProof/>
                <w:color w:val="000000"/>
              </w:rPr>
              <w:drawing>
                <wp:anchor distT="0" distB="0" distL="114300" distR="114300" simplePos="0" relativeHeight="251658254" behindDoc="0" locked="1" layoutInCell="1" allowOverlap="1" wp14:anchorId="2EE009AD" wp14:editId="3074096D">
                  <wp:simplePos x="0" y="0"/>
                  <wp:positionH relativeFrom="column">
                    <wp:posOffset>41275</wp:posOffset>
                  </wp:positionH>
                  <wp:positionV relativeFrom="paragraph">
                    <wp:posOffset>42545</wp:posOffset>
                  </wp:positionV>
                  <wp:extent cx="323850" cy="32385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3850" cy="323850"/>
                          </a:xfrm>
                          <a:prstGeom prst="rect">
                            <a:avLst/>
                          </a:prstGeom>
                        </pic:spPr>
                      </pic:pic>
                    </a:graphicData>
                  </a:graphic>
                  <wp14:sizeRelH relativeFrom="margin">
                    <wp14:pctWidth>0</wp14:pctWidth>
                  </wp14:sizeRelH>
                  <wp14:sizeRelV relativeFrom="margin">
                    <wp14:pctHeight>0</wp14:pctHeight>
                  </wp14:sizeRelV>
                </wp:anchor>
              </w:drawing>
            </w:r>
            <w:r w:rsidR="00F44D2D" w:rsidRPr="00EB2AA3">
              <w:rPr>
                <w:rFonts w:asciiTheme="minorHAnsi" w:eastAsia="Titillium Web" w:hAnsiTheme="minorHAnsi" w:cstheme="minorBidi"/>
              </w:rPr>
              <w:t>Inizialmente è sufficiente, ad ogni modo, valorizzare i campi delle date previste</w:t>
            </w:r>
            <w:r w:rsidR="00841AA7" w:rsidRPr="00EB2AA3">
              <w:rPr>
                <w:rFonts w:asciiTheme="minorHAnsi" w:eastAsia="Titillium Web" w:hAnsiTheme="minorHAnsi" w:cstheme="minorBidi"/>
              </w:rPr>
              <w:t xml:space="preserve"> per non incorrere nell’attivazione</w:t>
            </w:r>
            <w:r w:rsidR="00F44D2D" w:rsidRPr="00EB2AA3">
              <w:rPr>
                <w:rFonts w:asciiTheme="minorHAnsi" w:eastAsia="Titillium Web" w:hAnsiTheme="minorHAnsi" w:cstheme="minorBidi"/>
              </w:rPr>
              <w:t xml:space="preserve"> </w:t>
            </w:r>
            <w:r w:rsidR="007A56A3" w:rsidRPr="00EB2AA3">
              <w:rPr>
                <w:rFonts w:asciiTheme="minorHAnsi" w:eastAsia="Titillium Web" w:hAnsiTheme="minorHAnsi" w:cstheme="minorBidi"/>
              </w:rPr>
              <w:t>del</w:t>
            </w:r>
            <w:r w:rsidR="003F177F" w:rsidRPr="00EB2AA3">
              <w:rPr>
                <w:rFonts w:asciiTheme="minorHAnsi" w:eastAsia="Titillium Web" w:hAnsiTheme="minorHAnsi" w:cstheme="minorBidi"/>
              </w:rPr>
              <w:t>l’errore</w:t>
            </w:r>
            <w:r w:rsidR="00F44D2D" w:rsidRPr="00EB2AA3">
              <w:rPr>
                <w:rFonts w:asciiTheme="minorHAnsi" w:eastAsia="Titillium Web" w:hAnsiTheme="minorHAnsi" w:cstheme="minorBidi"/>
              </w:rPr>
              <w:t xml:space="preserve"> </w:t>
            </w:r>
            <w:r w:rsidR="001603C7" w:rsidRPr="00EB2AA3">
              <w:rPr>
                <w:rFonts w:asciiTheme="minorHAnsi" w:eastAsia="Titillium Web" w:hAnsiTheme="minorHAnsi" w:cstheme="minorBidi"/>
              </w:rPr>
              <w:t>KO</w:t>
            </w:r>
            <w:r w:rsidR="00F44D2D" w:rsidRPr="00EB2AA3">
              <w:rPr>
                <w:rFonts w:asciiTheme="minorHAnsi" w:eastAsia="Titillium Web" w:hAnsiTheme="minorHAnsi" w:cstheme="minorBidi"/>
              </w:rPr>
              <w:t xml:space="preserve"> 014</w:t>
            </w:r>
            <w:r w:rsidR="00C11916" w:rsidRPr="00EB2AA3">
              <w:rPr>
                <w:rFonts w:asciiTheme="minorHAnsi" w:eastAsia="Titillium Web" w:hAnsiTheme="minorHAnsi" w:cstheme="minorBidi"/>
              </w:rPr>
              <w:t xml:space="preserve"> sul sistema ReGiS</w:t>
            </w:r>
            <w:r w:rsidR="007A56A3" w:rsidRPr="00EB2AA3">
              <w:rPr>
                <w:rFonts w:asciiTheme="minorHAnsi" w:eastAsia="Titillium Web" w:hAnsiTheme="minorHAnsi" w:cstheme="minorBidi"/>
              </w:rPr>
              <w:t xml:space="preserve"> (Valorizzare le date inizio e fine previste per le fasi obbligatorie dell'iter di progetto).</w:t>
            </w:r>
          </w:p>
          <w:p w14:paraId="70C4AA21" w14:textId="0F3D7C61" w:rsidR="00AE7773" w:rsidRPr="00EB2AA3" w:rsidRDefault="00996894" w:rsidP="00B325F2">
            <w:pPr>
              <w:pStyle w:val="Normal0"/>
              <w:keepLines/>
              <w:pBdr>
                <w:top w:val="nil"/>
                <w:left w:val="nil"/>
                <w:bottom w:val="nil"/>
                <w:right w:val="nil"/>
                <w:between w:val="nil"/>
              </w:pBdr>
              <w:spacing w:after="240" w:line="276" w:lineRule="auto"/>
              <w:ind w:left="720" w:right="233"/>
              <w:jc w:val="both"/>
              <w:rPr>
                <w:rFonts w:asciiTheme="minorHAnsi" w:eastAsia="Titillium Web" w:hAnsiTheme="minorHAnsi" w:cstheme="minorBidi"/>
              </w:rPr>
            </w:pPr>
            <w:r w:rsidRPr="00EB2AA3">
              <w:rPr>
                <w:rFonts w:asciiTheme="minorHAnsi" w:eastAsia="Titillium Web" w:hAnsiTheme="minorHAnsi" w:cstheme="minorHAnsi"/>
                <w:noProof/>
                <w:color w:val="000000"/>
              </w:rPr>
              <w:drawing>
                <wp:anchor distT="0" distB="0" distL="114300" distR="114300" simplePos="0" relativeHeight="251658260" behindDoc="0" locked="1" layoutInCell="1" allowOverlap="1" wp14:anchorId="694A7740" wp14:editId="5291BD8E">
                  <wp:simplePos x="0" y="0"/>
                  <wp:positionH relativeFrom="margin">
                    <wp:posOffset>77470</wp:posOffset>
                  </wp:positionH>
                  <wp:positionV relativeFrom="paragraph">
                    <wp:posOffset>40005</wp:posOffset>
                  </wp:positionV>
                  <wp:extent cx="323850" cy="32385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23850" cy="323850"/>
                          </a:xfrm>
                          <a:prstGeom prst="rect">
                            <a:avLst/>
                          </a:prstGeom>
                        </pic:spPr>
                      </pic:pic>
                    </a:graphicData>
                  </a:graphic>
                  <wp14:sizeRelH relativeFrom="margin">
                    <wp14:pctWidth>0</wp14:pctWidth>
                  </wp14:sizeRelH>
                  <wp14:sizeRelV relativeFrom="margin">
                    <wp14:pctHeight>0</wp14:pctHeight>
                  </wp14:sizeRelV>
                </wp:anchor>
              </w:drawing>
            </w:r>
            <w:r w:rsidR="007242AF" w:rsidRPr="00EB2AA3">
              <w:rPr>
                <w:rFonts w:asciiTheme="minorHAnsi" w:eastAsia="Titillium Web" w:hAnsiTheme="minorHAnsi" w:cstheme="minorBidi"/>
              </w:rPr>
              <w:t xml:space="preserve">Inoltre, nell’ambito della sotto-sezione “Iter di progetto” </w:t>
            </w:r>
            <w:r w:rsidR="00A755F4" w:rsidRPr="00EB2AA3">
              <w:rPr>
                <w:rFonts w:asciiTheme="minorHAnsi" w:eastAsia="Titillium Web" w:hAnsiTheme="minorHAnsi" w:cstheme="minorBidi"/>
              </w:rPr>
              <w:t>sono</w:t>
            </w:r>
            <w:r w:rsidR="007D63C3" w:rsidRPr="00EB2AA3">
              <w:rPr>
                <w:rFonts w:asciiTheme="minorHAnsi" w:eastAsia="Titillium Web" w:hAnsiTheme="minorHAnsi" w:cstheme="minorBidi"/>
              </w:rPr>
              <w:t xml:space="preserve"> stat</w:t>
            </w:r>
            <w:r w:rsidR="00A755F4" w:rsidRPr="00EB2AA3">
              <w:rPr>
                <w:rFonts w:asciiTheme="minorHAnsi" w:eastAsia="Titillium Web" w:hAnsiTheme="minorHAnsi" w:cstheme="minorBidi"/>
              </w:rPr>
              <w:t>i</w:t>
            </w:r>
            <w:r w:rsidR="007D63C3" w:rsidRPr="00EB2AA3">
              <w:rPr>
                <w:rFonts w:asciiTheme="minorHAnsi" w:eastAsia="Titillium Web" w:hAnsiTheme="minorHAnsi" w:cstheme="minorBidi"/>
              </w:rPr>
              <w:t xml:space="preserve"> introdott</w:t>
            </w:r>
            <w:r w:rsidR="00A755F4" w:rsidRPr="00EB2AA3">
              <w:rPr>
                <w:rFonts w:asciiTheme="minorHAnsi" w:eastAsia="Titillium Web" w:hAnsiTheme="minorHAnsi" w:cstheme="minorBidi"/>
              </w:rPr>
              <w:t>i</w:t>
            </w:r>
            <w:r w:rsidR="007D63C3" w:rsidRPr="00EB2AA3">
              <w:rPr>
                <w:rFonts w:asciiTheme="minorHAnsi" w:eastAsia="Titillium Web" w:hAnsiTheme="minorHAnsi" w:cstheme="minorBidi"/>
              </w:rPr>
              <w:t xml:space="preserve"> </w:t>
            </w:r>
            <w:r w:rsidR="00666416" w:rsidRPr="00EB2AA3">
              <w:rPr>
                <w:rFonts w:asciiTheme="minorHAnsi" w:eastAsia="Titillium Web" w:hAnsiTheme="minorHAnsi" w:cstheme="minorBidi"/>
              </w:rPr>
              <w:t>sei</w:t>
            </w:r>
            <w:r w:rsidR="00DD4598" w:rsidRPr="00EB2AA3">
              <w:rPr>
                <w:rFonts w:asciiTheme="minorHAnsi" w:eastAsia="Titillium Web" w:hAnsiTheme="minorHAnsi" w:cstheme="minorBidi"/>
              </w:rPr>
              <w:t xml:space="preserve"> </w:t>
            </w:r>
            <w:r w:rsidR="0039671A" w:rsidRPr="00EB2AA3">
              <w:rPr>
                <w:rFonts w:asciiTheme="minorHAnsi" w:eastAsia="Titillium Web" w:hAnsiTheme="minorHAnsi" w:cstheme="minorBidi"/>
              </w:rPr>
              <w:t>controll</w:t>
            </w:r>
            <w:r w:rsidR="00022CF6" w:rsidRPr="00EB2AA3">
              <w:rPr>
                <w:rFonts w:asciiTheme="minorHAnsi" w:eastAsia="Titillium Web" w:hAnsiTheme="minorHAnsi" w:cstheme="minorBidi"/>
              </w:rPr>
              <w:t>i</w:t>
            </w:r>
            <w:r w:rsidR="0039671A" w:rsidRPr="00EB2AA3">
              <w:rPr>
                <w:rFonts w:asciiTheme="minorHAnsi" w:eastAsia="Titillium Web" w:hAnsiTheme="minorHAnsi" w:cstheme="minorBidi"/>
              </w:rPr>
              <w:t xml:space="preserve"> </w:t>
            </w:r>
            <w:r w:rsidR="00D66AB8" w:rsidRPr="00EB2AA3">
              <w:rPr>
                <w:rFonts w:asciiTheme="minorHAnsi" w:eastAsia="Titillium Web" w:hAnsiTheme="minorHAnsi" w:cstheme="minorBidi"/>
              </w:rPr>
              <w:t>sia di</w:t>
            </w:r>
            <w:r w:rsidR="0039671A" w:rsidRPr="00EB2AA3">
              <w:rPr>
                <w:rFonts w:asciiTheme="minorHAnsi" w:eastAsia="Titillium Web" w:hAnsiTheme="minorHAnsi" w:cstheme="minorBidi"/>
              </w:rPr>
              <w:t xml:space="preserve"> tipo sostanziale</w:t>
            </w:r>
            <w:r w:rsidR="00AE7773" w:rsidRPr="00EB2AA3">
              <w:rPr>
                <w:rFonts w:asciiTheme="minorHAnsi" w:eastAsia="Titillium Web" w:hAnsiTheme="minorHAnsi" w:cstheme="minorBidi"/>
              </w:rPr>
              <w:t xml:space="preserve"> </w:t>
            </w:r>
            <w:r w:rsidR="00D66AB8" w:rsidRPr="00EB2AA3">
              <w:rPr>
                <w:rFonts w:asciiTheme="minorHAnsi" w:eastAsia="Titillium Web" w:hAnsiTheme="minorHAnsi" w:cstheme="minorBidi"/>
              </w:rPr>
              <w:t>che di qualità</w:t>
            </w:r>
            <w:r w:rsidR="001A28A4" w:rsidRPr="00EB2AA3">
              <w:rPr>
                <w:rFonts w:asciiTheme="minorHAnsi" w:eastAsia="Titillium Web" w:hAnsiTheme="minorHAnsi" w:cstheme="minorBidi"/>
              </w:rPr>
              <w:t>. In particolare</w:t>
            </w:r>
            <w:r w:rsidR="00AE7773" w:rsidRPr="00EB2AA3">
              <w:rPr>
                <w:rFonts w:asciiTheme="minorHAnsi" w:eastAsia="Titillium Web" w:hAnsiTheme="minorHAnsi" w:cstheme="minorBidi"/>
              </w:rPr>
              <w:t>:</w:t>
            </w:r>
          </w:p>
          <w:p w14:paraId="5E1AEDE9" w14:textId="24D77714" w:rsidR="001A28A4" w:rsidRPr="00EB2AA3" w:rsidRDefault="001A28A4" w:rsidP="00B325F2">
            <w:pPr>
              <w:pStyle w:val="Normal0"/>
              <w:keepLines/>
              <w:pBdr>
                <w:top w:val="nil"/>
                <w:left w:val="nil"/>
                <w:bottom w:val="nil"/>
                <w:right w:val="nil"/>
                <w:between w:val="nil"/>
              </w:pBdr>
              <w:spacing w:after="240" w:line="276" w:lineRule="auto"/>
              <w:ind w:left="720" w:right="233"/>
              <w:jc w:val="both"/>
              <w:rPr>
                <w:rFonts w:asciiTheme="minorHAnsi" w:eastAsia="Titillium Web" w:hAnsiTheme="minorHAnsi" w:cstheme="minorBidi"/>
                <w:b/>
                <w:bCs/>
              </w:rPr>
            </w:pPr>
            <w:r w:rsidRPr="00EB2AA3">
              <w:rPr>
                <w:rFonts w:asciiTheme="minorHAnsi" w:eastAsia="Titillium Web" w:hAnsiTheme="minorHAnsi" w:cstheme="minorBidi"/>
                <w:b/>
                <w:bCs/>
              </w:rPr>
              <w:t>Controlli sostanziali</w:t>
            </w:r>
          </w:p>
          <w:p w14:paraId="4AE5EC79" w14:textId="74DC6DEA" w:rsidR="00FC63EC" w:rsidRPr="00EB2AA3" w:rsidRDefault="001A28A4" w:rsidP="00150664">
            <w:pPr>
              <w:pStyle w:val="Normal0"/>
              <w:keepLines/>
              <w:numPr>
                <w:ilvl w:val="0"/>
                <w:numId w:val="35"/>
              </w:numPr>
              <w:pBdr>
                <w:top w:val="nil"/>
                <w:left w:val="nil"/>
                <w:bottom w:val="nil"/>
                <w:right w:val="nil"/>
                <w:between w:val="nil"/>
              </w:pBdr>
              <w:spacing w:line="276" w:lineRule="auto"/>
              <w:ind w:right="233"/>
              <w:jc w:val="both"/>
              <w:rPr>
                <w:rFonts w:asciiTheme="minorHAnsi" w:eastAsia="Titillium Web" w:hAnsiTheme="minorHAnsi" w:cstheme="minorBidi"/>
              </w:rPr>
            </w:pPr>
            <w:r w:rsidRPr="00EB2AA3">
              <w:rPr>
                <w:rFonts w:asciiTheme="minorHAnsi" w:eastAsia="Titillium Web" w:hAnsiTheme="minorHAnsi" w:cstheme="minorBidi"/>
              </w:rPr>
              <w:t>Verifica del</w:t>
            </w:r>
            <w:r w:rsidR="00FC63EC" w:rsidRPr="00EB2AA3">
              <w:rPr>
                <w:rFonts w:asciiTheme="minorHAnsi" w:eastAsia="Titillium Web" w:hAnsiTheme="minorHAnsi" w:cstheme="minorBidi"/>
              </w:rPr>
              <w:t>la presenza delle date di inizio e fine previste per le sole fasi obbligatorie dell’iter di progetto</w:t>
            </w:r>
            <w:r w:rsidR="00693CE0" w:rsidRPr="00EB2AA3">
              <w:rPr>
                <w:rFonts w:asciiTheme="minorHAnsi" w:eastAsia="Titillium Web" w:hAnsiTheme="minorHAnsi" w:cstheme="minorBidi"/>
              </w:rPr>
              <w:t>, notificandolo direttamente all’Amministrazione titolare</w:t>
            </w:r>
            <w:r w:rsidR="00AE7773" w:rsidRPr="00EB2AA3">
              <w:rPr>
                <w:rFonts w:asciiTheme="minorHAnsi" w:eastAsia="Titillium Web" w:hAnsiTheme="minorHAnsi" w:cstheme="minorBidi"/>
              </w:rPr>
              <w:t>;</w:t>
            </w:r>
          </w:p>
          <w:p w14:paraId="3EC04D1A" w14:textId="27AE2842" w:rsidR="00461B3B" w:rsidRDefault="001A28A4" w:rsidP="008A7686">
            <w:pPr>
              <w:pStyle w:val="Normal0"/>
              <w:keepLines/>
              <w:numPr>
                <w:ilvl w:val="0"/>
                <w:numId w:val="35"/>
              </w:numPr>
              <w:pBdr>
                <w:top w:val="nil"/>
                <w:left w:val="nil"/>
                <w:bottom w:val="nil"/>
                <w:right w:val="nil"/>
                <w:between w:val="nil"/>
              </w:pBdr>
              <w:spacing w:line="276" w:lineRule="auto"/>
              <w:ind w:right="233"/>
              <w:jc w:val="both"/>
              <w:rPr>
                <w:rFonts w:asciiTheme="minorHAnsi" w:eastAsia="Titillium Web" w:hAnsiTheme="minorHAnsi" w:cstheme="minorBidi"/>
              </w:rPr>
            </w:pPr>
            <w:r w:rsidRPr="00461B3B">
              <w:rPr>
                <w:rFonts w:asciiTheme="minorHAnsi" w:eastAsia="Titillium Web" w:hAnsiTheme="minorHAnsi" w:cstheme="minorBidi"/>
              </w:rPr>
              <w:t>Veri</w:t>
            </w:r>
            <w:r w:rsidR="00461B3B" w:rsidRPr="00461B3B">
              <w:rPr>
                <w:rFonts w:asciiTheme="minorHAnsi" w:eastAsia="Titillium Web" w:hAnsiTheme="minorHAnsi" w:cstheme="minorBidi"/>
              </w:rPr>
              <w:t xml:space="preserve">fica che in presenza di una data prevista (di inizio o di fine) inferiore al 01/05/2024, risulti valorizzata anche la relativa </w:t>
            </w:r>
            <w:r w:rsidR="00AE7773" w:rsidRPr="00461B3B">
              <w:rPr>
                <w:rFonts w:asciiTheme="minorHAnsi" w:eastAsia="Titillium Web" w:hAnsiTheme="minorHAnsi" w:cstheme="minorBidi"/>
              </w:rPr>
              <w:t>data effettiva (di inizio o fine)</w:t>
            </w:r>
            <w:r w:rsidR="00461B3B" w:rsidRPr="00461B3B">
              <w:rPr>
                <w:rStyle w:val="FootnoteReference"/>
                <w:rFonts w:asciiTheme="minorHAnsi" w:eastAsia="Titillium Web" w:hAnsiTheme="minorHAnsi" w:cstheme="minorBidi"/>
              </w:rPr>
              <w:t xml:space="preserve"> </w:t>
            </w:r>
            <w:r w:rsidR="00461B3B" w:rsidRPr="00461B3B">
              <w:rPr>
                <w:rStyle w:val="FootnoteReference"/>
                <w:rFonts w:asciiTheme="minorHAnsi" w:eastAsia="Titillium Web" w:hAnsiTheme="minorHAnsi" w:cstheme="minorBidi"/>
              </w:rPr>
              <w:footnoteReference w:id="9"/>
            </w:r>
            <w:r w:rsidR="00461B3B" w:rsidRPr="00461B3B">
              <w:rPr>
                <w:rFonts w:eastAsia="Titillium Web"/>
              </w:rPr>
              <w:t>;</w:t>
            </w:r>
          </w:p>
          <w:p w14:paraId="62C596FF" w14:textId="77777777" w:rsidR="008A7686" w:rsidRPr="008A7686" w:rsidRDefault="008A7686" w:rsidP="008A7686">
            <w:pPr>
              <w:pStyle w:val="Normal0"/>
              <w:keepLines/>
              <w:pBdr>
                <w:top w:val="nil"/>
                <w:left w:val="nil"/>
                <w:bottom w:val="nil"/>
                <w:right w:val="nil"/>
                <w:between w:val="nil"/>
              </w:pBdr>
              <w:spacing w:line="276" w:lineRule="auto"/>
              <w:ind w:left="1484" w:right="233"/>
              <w:jc w:val="both"/>
              <w:rPr>
                <w:rFonts w:asciiTheme="minorHAnsi" w:eastAsia="Titillium Web" w:hAnsiTheme="minorHAnsi" w:cstheme="minorBidi"/>
              </w:rPr>
            </w:pPr>
          </w:p>
          <w:p w14:paraId="74F0C029" w14:textId="3541F77D" w:rsidR="00461B3B" w:rsidRPr="00DF3986" w:rsidRDefault="00461B3B" w:rsidP="00461B3B">
            <w:pPr>
              <w:pStyle w:val="Normal0"/>
              <w:keepLines/>
              <w:pBdr>
                <w:top w:val="nil"/>
                <w:left w:val="nil"/>
                <w:bottom w:val="nil"/>
                <w:right w:val="nil"/>
                <w:between w:val="nil"/>
              </w:pBdr>
              <w:spacing w:after="240" w:line="276" w:lineRule="auto"/>
              <w:ind w:left="720" w:right="233"/>
              <w:jc w:val="both"/>
              <w:rPr>
                <w:rFonts w:asciiTheme="minorHAnsi" w:eastAsia="Titillium Web" w:hAnsiTheme="minorHAnsi" w:cstheme="minorBidi"/>
                <w:b/>
                <w:bCs/>
              </w:rPr>
            </w:pPr>
            <w:r w:rsidRPr="00DF3986">
              <w:rPr>
                <w:rFonts w:asciiTheme="minorHAnsi" w:eastAsia="Titillium Web" w:hAnsiTheme="minorHAnsi" w:cstheme="minorBidi"/>
                <w:b/>
                <w:bCs/>
              </w:rPr>
              <w:t>Controlli di qualità</w:t>
            </w:r>
          </w:p>
          <w:p w14:paraId="7617DE4B" w14:textId="73A7F483" w:rsidR="00BA02A9" w:rsidRPr="00DF3986" w:rsidRDefault="00DF3986" w:rsidP="00F73179">
            <w:pPr>
              <w:pStyle w:val="Normal0"/>
              <w:keepLines/>
              <w:numPr>
                <w:ilvl w:val="0"/>
                <w:numId w:val="35"/>
              </w:numPr>
              <w:pBdr>
                <w:top w:val="nil"/>
                <w:left w:val="nil"/>
                <w:bottom w:val="nil"/>
                <w:right w:val="nil"/>
                <w:between w:val="nil"/>
              </w:pBdr>
              <w:spacing w:line="276" w:lineRule="auto"/>
              <w:ind w:right="233"/>
              <w:jc w:val="both"/>
              <w:rPr>
                <w:rFonts w:asciiTheme="minorHAnsi" w:eastAsia="Titillium Web" w:hAnsiTheme="minorHAnsi" w:cstheme="minorBidi"/>
              </w:rPr>
            </w:pPr>
            <w:r w:rsidRPr="00DF3986">
              <w:rPr>
                <w:rFonts w:asciiTheme="minorHAnsi" w:eastAsia="Titillium Web" w:hAnsiTheme="minorHAnsi" w:cstheme="minorBidi"/>
              </w:rPr>
              <w:t xml:space="preserve">Verifica </w:t>
            </w:r>
            <w:r w:rsidR="00BA02A9" w:rsidRPr="00DF3986">
              <w:rPr>
                <w:rFonts w:asciiTheme="minorHAnsi" w:eastAsia="Titillium Web" w:hAnsiTheme="minorHAnsi" w:cstheme="minorBidi"/>
              </w:rPr>
              <w:t>la presenza di data di inizio o fine previste non successiv</w:t>
            </w:r>
            <w:r w:rsidR="00442B59" w:rsidRPr="00DF3986">
              <w:rPr>
                <w:rFonts w:asciiTheme="minorHAnsi" w:eastAsia="Titillium Web" w:hAnsiTheme="minorHAnsi" w:cstheme="minorBidi"/>
              </w:rPr>
              <w:t xml:space="preserve">e </w:t>
            </w:r>
            <w:r w:rsidR="00BA02A9" w:rsidRPr="00DF3986">
              <w:rPr>
                <w:rFonts w:asciiTheme="minorHAnsi" w:eastAsia="Titillium Web" w:hAnsiTheme="minorHAnsi" w:cstheme="minorBidi"/>
              </w:rPr>
              <w:t>al 30/06/2026;</w:t>
            </w:r>
          </w:p>
          <w:p w14:paraId="36A37CBA" w14:textId="0E289F20" w:rsidR="00BA02A9" w:rsidRPr="00DF3986" w:rsidRDefault="00DF3986" w:rsidP="00F73179">
            <w:pPr>
              <w:pStyle w:val="Normal0"/>
              <w:keepLines/>
              <w:numPr>
                <w:ilvl w:val="0"/>
                <w:numId w:val="35"/>
              </w:numPr>
              <w:pBdr>
                <w:top w:val="nil"/>
                <w:left w:val="nil"/>
                <w:bottom w:val="nil"/>
                <w:right w:val="nil"/>
                <w:between w:val="nil"/>
              </w:pBdr>
              <w:spacing w:line="276" w:lineRule="auto"/>
              <w:ind w:right="233"/>
              <w:jc w:val="both"/>
              <w:rPr>
                <w:rFonts w:asciiTheme="minorHAnsi" w:eastAsia="Titillium Web" w:hAnsiTheme="minorHAnsi" w:cstheme="minorBidi"/>
              </w:rPr>
            </w:pPr>
            <w:r w:rsidRPr="00DF3986">
              <w:rPr>
                <w:rFonts w:asciiTheme="minorHAnsi" w:eastAsia="Titillium Web" w:hAnsiTheme="minorHAnsi" w:cstheme="minorBidi"/>
              </w:rPr>
              <w:t xml:space="preserve">Verifica </w:t>
            </w:r>
            <w:r w:rsidR="00442B59" w:rsidRPr="00DF3986">
              <w:rPr>
                <w:rFonts w:asciiTheme="minorHAnsi" w:eastAsia="Titillium Web" w:hAnsiTheme="minorHAnsi" w:cstheme="minorBidi"/>
              </w:rPr>
              <w:t>la presenza di data di inizio o fine prevista non antecedente al 2014</w:t>
            </w:r>
            <w:r w:rsidR="00960495" w:rsidRPr="00DF3986">
              <w:rPr>
                <w:rFonts w:asciiTheme="minorHAnsi" w:eastAsia="Titillium Web" w:hAnsiTheme="minorHAnsi" w:cstheme="minorBidi"/>
              </w:rPr>
              <w:t>;</w:t>
            </w:r>
          </w:p>
          <w:p w14:paraId="712F91C9" w14:textId="707561C5" w:rsidR="00960495" w:rsidRPr="00DF3986" w:rsidRDefault="00DF3986" w:rsidP="00F73179">
            <w:pPr>
              <w:pStyle w:val="Normal0"/>
              <w:keepLines/>
              <w:numPr>
                <w:ilvl w:val="0"/>
                <w:numId w:val="35"/>
              </w:numPr>
              <w:pBdr>
                <w:top w:val="nil"/>
                <w:left w:val="nil"/>
                <w:bottom w:val="nil"/>
                <w:right w:val="nil"/>
                <w:between w:val="nil"/>
              </w:pBdr>
              <w:spacing w:line="276" w:lineRule="auto"/>
              <w:ind w:right="233"/>
              <w:jc w:val="both"/>
              <w:rPr>
                <w:rFonts w:asciiTheme="minorHAnsi" w:eastAsia="Titillium Web" w:hAnsiTheme="minorHAnsi" w:cstheme="minorBidi"/>
              </w:rPr>
            </w:pPr>
            <w:r w:rsidRPr="00DF3986">
              <w:rPr>
                <w:rFonts w:asciiTheme="minorHAnsi" w:eastAsia="Titillium Web" w:hAnsiTheme="minorHAnsi" w:cstheme="minorBidi"/>
              </w:rPr>
              <w:t xml:space="preserve">Verifica </w:t>
            </w:r>
            <w:r w:rsidR="00960495" w:rsidRPr="00DF3986">
              <w:rPr>
                <w:rFonts w:asciiTheme="minorHAnsi" w:eastAsia="Titillium Web" w:hAnsiTheme="minorHAnsi" w:cstheme="minorBidi"/>
              </w:rPr>
              <w:t>la presenza di data di fine – sia prevista che effettiva – antecedente alle date di inizio prevista o effettiva;</w:t>
            </w:r>
          </w:p>
          <w:p w14:paraId="21823E2D" w14:textId="603C7883" w:rsidR="007242AF" w:rsidRPr="008A7686" w:rsidRDefault="00DF3986" w:rsidP="00465316">
            <w:pPr>
              <w:pStyle w:val="Normal0"/>
              <w:keepLines/>
              <w:numPr>
                <w:ilvl w:val="0"/>
                <w:numId w:val="35"/>
              </w:numPr>
              <w:pBdr>
                <w:top w:val="nil"/>
                <w:left w:val="nil"/>
                <w:bottom w:val="nil"/>
                <w:right w:val="nil"/>
                <w:between w:val="nil"/>
              </w:pBdr>
              <w:spacing w:line="276" w:lineRule="auto"/>
              <w:ind w:right="233"/>
              <w:jc w:val="both"/>
              <w:rPr>
                <w:rFonts w:asciiTheme="minorHAnsi" w:eastAsia="Titillium Web" w:hAnsiTheme="minorHAnsi" w:cstheme="minorBidi"/>
              </w:rPr>
            </w:pPr>
            <w:r w:rsidRPr="00DF3986">
              <w:rPr>
                <w:rFonts w:asciiTheme="minorHAnsi" w:eastAsia="Titillium Web" w:hAnsiTheme="minorHAnsi" w:cstheme="minorBidi"/>
              </w:rPr>
              <w:t xml:space="preserve">Verifica </w:t>
            </w:r>
            <w:r w:rsidR="009D486D" w:rsidRPr="00DF3986">
              <w:rPr>
                <w:rFonts w:asciiTheme="minorHAnsi" w:eastAsia="Titillium Web" w:hAnsiTheme="minorHAnsi" w:cstheme="minorBidi"/>
              </w:rPr>
              <w:t>che le date di inizio/fine effettiva di ciascuna fase progettuale siano antecedenti alla data di osservazione del report</w:t>
            </w:r>
            <w:r w:rsidR="002E4808" w:rsidRPr="00DF3986">
              <w:rPr>
                <w:rFonts w:asciiTheme="minorHAnsi" w:eastAsia="Titillium Web" w:hAnsiTheme="minorHAnsi" w:cstheme="minorBidi"/>
              </w:rPr>
              <w:t xml:space="preserve"> trasmesso all’Amministrazione.</w:t>
            </w:r>
          </w:p>
          <w:p w14:paraId="00000075" w14:textId="4013C679" w:rsidR="00092E88" w:rsidRPr="00B07092" w:rsidRDefault="007D59C5" w:rsidP="2BFF9964">
            <w:pPr>
              <w:pStyle w:val="Normal0"/>
              <w:pBdr>
                <w:top w:val="nil"/>
                <w:left w:val="nil"/>
                <w:bottom w:val="nil"/>
                <w:right w:val="nil"/>
                <w:between w:val="nil"/>
              </w:pBdr>
              <w:spacing w:beforeLines="60" w:before="144" w:afterLines="60" w:after="144" w:line="276" w:lineRule="auto"/>
              <w:ind w:right="233"/>
              <w:jc w:val="both"/>
              <w:rPr>
                <w:rFonts w:asciiTheme="minorHAnsi" w:eastAsia="Titillium Web" w:hAnsiTheme="minorHAnsi" w:cstheme="minorBidi"/>
              </w:rPr>
            </w:pPr>
            <w:r w:rsidRPr="00B07092">
              <w:rPr>
                <w:rFonts w:asciiTheme="minorHAnsi" w:eastAsia="Titillium Web" w:hAnsiTheme="minorHAnsi" w:cstheme="minorHAnsi"/>
                <w:b/>
                <w:u w:val="single"/>
              </w:rPr>
              <w:t>Piano dei Costi</w:t>
            </w:r>
          </w:p>
          <w:p w14:paraId="1546B0E0" w14:textId="307C322C" w:rsidR="00A8704E" w:rsidRDefault="006074E0" w:rsidP="2BFF9964">
            <w:pPr>
              <w:pStyle w:val="Normal0"/>
              <w:pBdr>
                <w:top w:val="nil"/>
                <w:left w:val="nil"/>
                <w:bottom w:val="nil"/>
                <w:right w:val="nil"/>
                <w:between w:val="nil"/>
              </w:pBdr>
              <w:spacing w:beforeLines="60" w:before="144" w:afterLines="60" w:after="144" w:line="276" w:lineRule="auto"/>
              <w:ind w:right="233"/>
              <w:jc w:val="both"/>
              <w:rPr>
                <w:rFonts w:asciiTheme="minorHAnsi" w:eastAsia="Titillium Web" w:hAnsiTheme="minorHAnsi" w:cstheme="minorBidi"/>
              </w:rPr>
            </w:pPr>
            <w:r>
              <w:rPr>
                <w:rFonts w:asciiTheme="minorHAnsi" w:eastAsia="Titillium Web" w:hAnsiTheme="minorHAnsi" w:cstheme="minorBidi"/>
              </w:rPr>
              <w:t>Nella</w:t>
            </w:r>
            <w:r w:rsidR="003E6C6A" w:rsidRPr="003E6C6A">
              <w:rPr>
                <w:rFonts w:asciiTheme="minorHAnsi" w:eastAsia="Titillium Web" w:hAnsiTheme="minorHAnsi" w:cstheme="minorBidi"/>
              </w:rPr>
              <w:t xml:space="preserve"> </w:t>
            </w:r>
            <w:r w:rsidR="002B5C39">
              <w:rPr>
                <w:rFonts w:asciiTheme="minorHAnsi" w:eastAsia="Titillium Web" w:hAnsiTheme="minorHAnsi" w:cstheme="minorBidi"/>
              </w:rPr>
              <w:t>sotto-sezione</w:t>
            </w:r>
            <w:r w:rsidR="003E6C6A" w:rsidRPr="003E6C6A">
              <w:rPr>
                <w:rFonts w:asciiTheme="minorHAnsi" w:eastAsia="Titillium Web" w:hAnsiTheme="minorHAnsi" w:cstheme="minorBidi"/>
              </w:rPr>
              <w:t xml:space="preserve"> </w:t>
            </w:r>
            <w:r>
              <w:rPr>
                <w:rFonts w:asciiTheme="minorHAnsi" w:eastAsia="Titillium Web" w:hAnsiTheme="minorHAnsi" w:cstheme="minorBidi"/>
              </w:rPr>
              <w:t>“</w:t>
            </w:r>
            <w:r w:rsidR="003E6C6A" w:rsidRPr="003E6C6A">
              <w:rPr>
                <w:rFonts w:asciiTheme="minorHAnsi" w:eastAsia="Titillium Web" w:hAnsiTheme="minorHAnsi" w:cstheme="minorBidi"/>
              </w:rPr>
              <w:t>Piano dei Costi</w:t>
            </w:r>
            <w:r>
              <w:rPr>
                <w:rFonts w:asciiTheme="minorHAnsi" w:eastAsia="Titillium Web" w:hAnsiTheme="minorHAnsi" w:cstheme="minorBidi"/>
              </w:rPr>
              <w:t>”,</w:t>
            </w:r>
            <w:r w:rsidR="00462B87">
              <w:rPr>
                <w:rFonts w:asciiTheme="minorHAnsi" w:eastAsia="Titillium Web" w:hAnsiTheme="minorHAnsi" w:cstheme="minorBidi"/>
              </w:rPr>
              <w:t xml:space="preserve"> per ciascuna annualità di riferimento,</w:t>
            </w:r>
            <w:r>
              <w:rPr>
                <w:rFonts w:asciiTheme="minorHAnsi" w:eastAsia="Titillium Web" w:hAnsiTheme="minorHAnsi" w:cstheme="minorBidi"/>
              </w:rPr>
              <w:t xml:space="preserve"> il Soggetto Attuatore inserisce i dati </w:t>
            </w:r>
            <w:r w:rsidR="00021756">
              <w:rPr>
                <w:rFonts w:asciiTheme="minorHAnsi" w:eastAsia="Titillium Web" w:hAnsiTheme="minorHAnsi" w:cstheme="minorBidi"/>
              </w:rPr>
              <w:t xml:space="preserve">progettuali </w:t>
            </w:r>
            <w:r w:rsidR="003E6C6A" w:rsidRPr="003E6C6A">
              <w:rPr>
                <w:rFonts w:asciiTheme="minorHAnsi" w:eastAsia="Titillium Web" w:hAnsiTheme="minorHAnsi" w:cstheme="minorBidi"/>
              </w:rPr>
              <w:t>inerenti alla pianificazione ed avanzamento osservati in termini economici e non finanziari</w:t>
            </w:r>
            <w:r w:rsidR="00021756">
              <w:rPr>
                <w:rFonts w:asciiTheme="minorHAnsi" w:eastAsia="Titillium Web" w:hAnsiTheme="minorHAnsi" w:cstheme="minorBidi"/>
              </w:rPr>
              <w:t>.</w:t>
            </w:r>
          </w:p>
          <w:p w14:paraId="09D32889" w14:textId="20E89271" w:rsidR="005C7E20" w:rsidRDefault="005C7E20" w:rsidP="2BFF9964">
            <w:pPr>
              <w:pStyle w:val="Normal0"/>
              <w:pBdr>
                <w:top w:val="nil"/>
                <w:left w:val="nil"/>
                <w:bottom w:val="nil"/>
                <w:right w:val="nil"/>
                <w:between w:val="nil"/>
              </w:pBdr>
              <w:spacing w:beforeLines="60" w:before="144" w:afterLines="60" w:after="144" w:line="276" w:lineRule="auto"/>
              <w:ind w:right="233"/>
              <w:jc w:val="both"/>
              <w:rPr>
                <w:rFonts w:asciiTheme="minorHAnsi" w:eastAsia="Titillium Web" w:hAnsiTheme="minorHAnsi" w:cstheme="minorBidi"/>
              </w:rPr>
            </w:pPr>
            <w:r w:rsidRPr="005C7E20">
              <w:rPr>
                <w:rFonts w:asciiTheme="minorHAnsi" w:eastAsia="Titillium Web" w:hAnsiTheme="minorHAnsi" w:cstheme="minorBidi"/>
              </w:rPr>
              <w:t>Il piano dei costi deve essere periodicamente (e comunque almeno due volte l’anno improrogabilmente entro il 31 gennaio e il 31 luglio di ciascun anno) aggiornato, indicando per ogni annualità l’importo effettivamente realizzato nell’annualità di riferimento e l’importo da realizzare.</w:t>
            </w:r>
          </w:p>
          <w:p w14:paraId="65317FE4" w14:textId="0F86FEB7" w:rsidR="00945FA3" w:rsidRDefault="00A36ED5" w:rsidP="2BFF9964">
            <w:pPr>
              <w:pStyle w:val="Normal0"/>
              <w:pBdr>
                <w:top w:val="nil"/>
                <w:left w:val="nil"/>
                <w:bottom w:val="nil"/>
                <w:right w:val="nil"/>
                <w:between w:val="nil"/>
              </w:pBdr>
              <w:spacing w:beforeLines="60" w:before="144" w:afterLines="60" w:after="144" w:line="276" w:lineRule="auto"/>
              <w:ind w:right="233"/>
              <w:jc w:val="both"/>
              <w:rPr>
                <w:rFonts w:asciiTheme="minorHAnsi" w:eastAsia="Titillium Web" w:hAnsiTheme="minorHAnsi" w:cstheme="minorBidi"/>
              </w:rPr>
            </w:pPr>
            <w:r>
              <w:rPr>
                <w:rFonts w:asciiTheme="minorHAnsi" w:eastAsia="Titillium Web" w:hAnsiTheme="minorHAnsi" w:cstheme="minorBidi"/>
              </w:rPr>
              <w:t>C</w:t>
            </w:r>
            <w:r w:rsidR="004148E9">
              <w:rPr>
                <w:rFonts w:asciiTheme="minorHAnsi" w:eastAsia="Titillium Web" w:hAnsiTheme="minorHAnsi" w:cstheme="minorBidi"/>
              </w:rPr>
              <w:t xml:space="preserve">liccando sul comando “Modifica”, il Soggetto Attuatore indica </w:t>
            </w:r>
            <w:r w:rsidR="003E6C6A" w:rsidRPr="003E6C6A">
              <w:rPr>
                <w:rFonts w:asciiTheme="minorHAnsi" w:eastAsia="Titillium Web" w:hAnsiTheme="minorHAnsi" w:cstheme="minorBidi"/>
              </w:rPr>
              <w:t>l’</w:t>
            </w:r>
            <w:r w:rsidR="009C08BF">
              <w:rPr>
                <w:rFonts w:asciiTheme="minorHAnsi" w:eastAsia="Titillium Web" w:hAnsiTheme="minorHAnsi" w:cstheme="minorBidi"/>
              </w:rPr>
              <w:t>“</w:t>
            </w:r>
            <w:r w:rsidR="003E6C6A" w:rsidRPr="003E6C6A">
              <w:rPr>
                <w:rFonts w:asciiTheme="minorHAnsi" w:eastAsia="Titillium Web" w:hAnsiTheme="minorHAnsi" w:cstheme="minorBidi"/>
              </w:rPr>
              <w:t>importo</w:t>
            </w:r>
            <w:r w:rsidR="004148E9">
              <w:rPr>
                <w:rFonts w:asciiTheme="minorHAnsi" w:eastAsia="Titillium Web" w:hAnsiTheme="minorHAnsi" w:cstheme="minorBidi"/>
              </w:rPr>
              <w:t xml:space="preserve"> da realizzare</w:t>
            </w:r>
            <w:r w:rsidR="00F40AC9">
              <w:rPr>
                <w:rFonts w:asciiTheme="minorHAnsi" w:eastAsia="Titillium Web" w:hAnsiTheme="minorHAnsi" w:cstheme="minorBidi"/>
              </w:rPr>
              <w:t>”</w:t>
            </w:r>
            <w:r w:rsidR="003E6C6A" w:rsidRPr="003E6C6A">
              <w:rPr>
                <w:rFonts w:asciiTheme="minorHAnsi" w:eastAsia="Titillium Web" w:hAnsiTheme="minorHAnsi" w:cstheme="minorBidi"/>
              </w:rPr>
              <w:t xml:space="preserve">, inteso come valore previsionale dei costi di progetto da sostenere </w:t>
            </w:r>
            <w:r>
              <w:rPr>
                <w:rFonts w:asciiTheme="minorHAnsi" w:eastAsia="Titillium Web" w:hAnsiTheme="minorHAnsi" w:cstheme="minorBidi"/>
              </w:rPr>
              <w:t>per ciascuna</w:t>
            </w:r>
            <w:r w:rsidR="003E6C6A" w:rsidRPr="003E6C6A">
              <w:rPr>
                <w:rFonts w:asciiTheme="minorHAnsi" w:eastAsia="Titillium Web" w:hAnsiTheme="minorHAnsi" w:cstheme="minorBidi"/>
              </w:rPr>
              <w:t xml:space="preserve"> annualità, e successivamente l’</w:t>
            </w:r>
            <w:r w:rsidR="00750BD1">
              <w:rPr>
                <w:rFonts w:asciiTheme="minorHAnsi" w:eastAsia="Titillium Web" w:hAnsiTheme="minorHAnsi" w:cstheme="minorBidi"/>
              </w:rPr>
              <w:t>“</w:t>
            </w:r>
            <w:r w:rsidR="003E6C6A" w:rsidRPr="003E6C6A">
              <w:rPr>
                <w:rFonts w:asciiTheme="minorHAnsi" w:eastAsia="Titillium Web" w:hAnsiTheme="minorHAnsi" w:cstheme="minorBidi"/>
              </w:rPr>
              <w:t>importo realizzato</w:t>
            </w:r>
            <w:r w:rsidR="00F40AC9">
              <w:rPr>
                <w:rFonts w:asciiTheme="minorHAnsi" w:eastAsia="Titillium Web" w:hAnsiTheme="minorHAnsi" w:cstheme="minorBidi"/>
              </w:rPr>
              <w:t>”</w:t>
            </w:r>
            <w:r w:rsidR="003E6C6A" w:rsidRPr="003E6C6A">
              <w:rPr>
                <w:rFonts w:asciiTheme="minorHAnsi" w:eastAsia="Titillium Web" w:hAnsiTheme="minorHAnsi" w:cstheme="minorBidi"/>
              </w:rPr>
              <w:t>, inteso come valore effettivo dei costi di progetto maturati. A conclusione di ciascuna annualità, occorre portare a zero l’importo da realizzare e conseguentemente aggiornare l’importo realizzato</w:t>
            </w:r>
            <w:r w:rsidR="002E4B6E">
              <w:rPr>
                <w:rFonts w:asciiTheme="minorHAnsi" w:eastAsia="Titillium Web" w:hAnsiTheme="minorHAnsi" w:cstheme="minorBidi"/>
              </w:rPr>
              <w:t>.</w:t>
            </w:r>
            <w:r w:rsidR="00750BD1">
              <w:rPr>
                <w:rFonts w:asciiTheme="minorHAnsi" w:eastAsia="Titillium Web" w:hAnsiTheme="minorHAnsi" w:cstheme="minorBidi"/>
              </w:rPr>
              <w:t xml:space="preserve"> </w:t>
            </w:r>
            <w:r w:rsidR="002E4B6E">
              <w:rPr>
                <w:rFonts w:asciiTheme="minorHAnsi" w:eastAsia="Titillium Web" w:hAnsiTheme="minorHAnsi" w:cstheme="minorBidi"/>
              </w:rPr>
              <w:t>Q</w:t>
            </w:r>
            <w:r w:rsidR="003E6C6A" w:rsidRPr="003E6C6A">
              <w:rPr>
                <w:rFonts w:asciiTheme="minorHAnsi" w:eastAsia="Titillium Web" w:hAnsiTheme="minorHAnsi" w:cstheme="minorBidi"/>
              </w:rPr>
              <w:t xml:space="preserve">ualora non fosse stato interamente realizzato quanto previsto nell’annualità appena conclusa, </w:t>
            </w:r>
            <w:r w:rsidR="00071721">
              <w:rPr>
                <w:rFonts w:asciiTheme="minorHAnsi" w:eastAsia="Titillium Web" w:hAnsiTheme="minorHAnsi" w:cstheme="minorBidi"/>
              </w:rPr>
              <w:t xml:space="preserve">è necessario rimodulare la voce “importo da realizzare” nelle annualità successive. </w:t>
            </w:r>
            <w:r w:rsidR="003E6C6A" w:rsidRPr="003E6C6A">
              <w:rPr>
                <w:rFonts w:asciiTheme="minorHAnsi" w:eastAsia="Titillium Web" w:hAnsiTheme="minorHAnsi" w:cstheme="minorBidi"/>
              </w:rPr>
              <w:t>Per le annualità concluse</w:t>
            </w:r>
            <w:r w:rsidR="00A50726">
              <w:rPr>
                <w:rFonts w:asciiTheme="minorHAnsi" w:eastAsia="Titillium Web" w:hAnsiTheme="minorHAnsi" w:cstheme="minorBidi"/>
              </w:rPr>
              <w:t>, pertanto, risulteranno</w:t>
            </w:r>
            <w:r w:rsidR="003E6C6A" w:rsidRPr="003E6C6A">
              <w:rPr>
                <w:rFonts w:asciiTheme="minorHAnsi" w:eastAsia="Titillium Web" w:hAnsiTheme="minorHAnsi" w:cstheme="minorBidi"/>
              </w:rPr>
              <w:t xml:space="preserve"> valorizzate esclusivamente le </w:t>
            </w:r>
            <w:r w:rsidR="00606147">
              <w:rPr>
                <w:rFonts w:asciiTheme="minorHAnsi" w:eastAsia="Titillium Web" w:hAnsiTheme="minorHAnsi" w:cstheme="minorBidi"/>
              </w:rPr>
              <w:t>colonne</w:t>
            </w:r>
            <w:r w:rsidR="003E6C6A" w:rsidRPr="003E6C6A">
              <w:rPr>
                <w:rFonts w:asciiTheme="minorHAnsi" w:eastAsia="Titillium Web" w:hAnsiTheme="minorHAnsi" w:cstheme="minorBidi"/>
              </w:rPr>
              <w:t xml:space="preserve"> degli importi realizzati</w:t>
            </w:r>
            <w:r w:rsidR="00727A11">
              <w:rPr>
                <w:rStyle w:val="FootnoteReference"/>
                <w:rFonts w:asciiTheme="minorHAnsi" w:eastAsia="Titillium Web" w:hAnsiTheme="minorHAnsi" w:cstheme="minorBidi"/>
              </w:rPr>
              <w:footnoteReference w:id="10"/>
            </w:r>
            <w:r w:rsidR="003E6C6A" w:rsidRPr="003E6C6A">
              <w:rPr>
                <w:rFonts w:asciiTheme="minorHAnsi" w:eastAsia="Titillium Web" w:hAnsiTheme="minorHAnsi" w:cstheme="minorBidi"/>
              </w:rPr>
              <w:t>.</w:t>
            </w:r>
          </w:p>
          <w:p w14:paraId="12AD3D3A" w14:textId="5D408376" w:rsidR="00121040" w:rsidRPr="00B07092" w:rsidRDefault="00121040" w:rsidP="2BFF9964">
            <w:pPr>
              <w:pStyle w:val="Normal0"/>
              <w:pBdr>
                <w:top w:val="nil"/>
                <w:left w:val="nil"/>
                <w:bottom w:val="nil"/>
                <w:right w:val="nil"/>
                <w:between w:val="nil"/>
              </w:pBdr>
              <w:spacing w:beforeLines="60" w:before="144" w:afterLines="60" w:after="144" w:line="276" w:lineRule="auto"/>
              <w:ind w:right="233"/>
              <w:jc w:val="both"/>
              <w:rPr>
                <w:rFonts w:asciiTheme="minorHAnsi" w:eastAsia="Titillium Web" w:hAnsiTheme="minorHAnsi" w:cstheme="minorBidi"/>
              </w:rPr>
            </w:pPr>
            <w:r w:rsidRPr="00121040">
              <w:rPr>
                <w:rFonts w:asciiTheme="minorHAnsi" w:eastAsia="Titillium Web" w:hAnsiTheme="minorHAnsi" w:cstheme="minorBidi"/>
              </w:rPr>
              <w:t xml:space="preserve">Inoltre, cliccando sull’anno di riferimento sarà possibile visualizzare un pop-up di “Dettaglio Anno Piano”, dove, mediante </w:t>
            </w:r>
            <w:r w:rsidR="00EF7138">
              <w:rPr>
                <w:rFonts w:asciiTheme="minorHAnsi" w:eastAsia="Titillium Web" w:hAnsiTheme="minorHAnsi" w:cstheme="minorBidi"/>
              </w:rPr>
              <w:t xml:space="preserve">il </w:t>
            </w:r>
            <w:r w:rsidRPr="00121040">
              <w:rPr>
                <w:rFonts w:asciiTheme="minorHAnsi" w:eastAsia="Titillium Web" w:hAnsiTheme="minorHAnsi" w:cstheme="minorBidi"/>
              </w:rPr>
              <w:t>tasto “Dettaglio periodi”, l’utente potrà modificare l’importo di ogni singolo mese. In questo modo il sistema andrà a calcolare in automatico il totale dell’anno di riferimento.</w:t>
            </w:r>
          </w:p>
          <w:p w14:paraId="00000078" w14:textId="77777777" w:rsidR="00092E88" w:rsidRPr="00B07092" w:rsidRDefault="007D59C5" w:rsidP="002647D2">
            <w:pPr>
              <w:pStyle w:val="Normal0"/>
              <w:pBdr>
                <w:top w:val="nil"/>
                <w:left w:val="nil"/>
                <w:bottom w:val="nil"/>
                <w:right w:val="nil"/>
                <w:between w:val="nil"/>
              </w:pBdr>
              <w:spacing w:beforeLines="60" w:before="144" w:afterLines="60" w:after="144" w:line="276" w:lineRule="auto"/>
              <w:ind w:right="233"/>
              <w:jc w:val="both"/>
              <w:rPr>
                <w:rFonts w:asciiTheme="minorHAnsi" w:eastAsia="Titillium Web" w:hAnsiTheme="minorHAnsi" w:cstheme="minorHAnsi"/>
                <w:b/>
              </w:rPr>
            </w:pPr>
            <w:r w:rsidRPr="00B07092">
              <w:rPr>
                <w:rFonts w:asciiTheme="minorHAnsi" w:eastAsia="Titillium Web" w:hAnsiTheme="minorHAnsi" w:cstheme="minorHAnsi"/>
              </w:rPr>
              <w:t>Nello specifico, i campi da popolare per ogni annualità del progetto sono:</w:t>
            </w:r>
          </w:p>
          <w:p w14:paraId="00000079" w14:textId="1DE6FE54" w:rsidR="00092E88" w:rsidRPr="00B07092" w:rsidRDefault="007D59C5" w:rsidP="00465316">
            <w:pPr>
              <w:pStyle w:val="Normal0"/>
              <w:keepLines/>
              <w:widowControl/>
              <w:numPr>
                <w:ilvl w:val="0"/>
                <w:numId w:val="3"/>
              </w:numPr>
              <w:pBdr>
                <w:top w:val="nil"/>
                <w:left w:val="nil"/>
                <w:bottom w:val="nil"/>
                <w:right w:val="nil"/>
                <w:between w:val="nil"/>
              </w:pBd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Anno di riferimento*;</w:t>
            </w:r>
          </w:p>
          <w:p w14:paraId="0000007A" w14:textId="77777777" w:rsidR="00092E88" w:rsidRPr="00B07092" w:rsidRDefault="007D59C5" w:rsidP="00465316">
            <w:pPr>
              <w:pStyle w:val="Normal0"/>
              <w:keepLines/>
              <w:widowControl/>
              <w:numPr>
                <w:ilvl w:val="0"/>
                <w:numId w:val="3"/>
              </w:numPr>
              <w:pBdr>
                <w:top w:val="nil"/>
                <w:left w:val="nil"/>
                <w:bottom w:val="nil"/>
                <w:right w:val="nil"/>
                <w:between w:val="nil"/>
              </w:pBd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Importo da realizzare nell’anno;</w:t>
            </w:r>
          </w:p>
          <w:p w14:paraId="0000007B" w14:textId="4CEEA0BB" w:rsidR="00092E88" w:rsidRDefault="007D59C5" w:rsidP="00465316">
            <w:pPr>
              <w:pStyle w:val="Normal0"/>
              <w:keepLines/>
              <w:widowControl/>
              <w:numPr>
                <w:ilvl w:val="0"/>
                <w:numId w:val="3"/>
              </w:numPr>
              <w:pBdr>
                <w:top w:val="nil"/>
                <w:left w:val="nil"/>
                <w:bottom w:val="nil"/>
                <w:right w:val="nil"/>
                <w:between w:val="nil"/>
              </w:pBd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Importo realizzato nell’anno</w:t>
            </w:r>
            <w:r w:rsidR="00542493">
              <w:rPr>
                <w:rFonts w:asciiTheme="minorHAnsi" w:eastAsia="Titillium Web" w:hAnsiTheme="minorHAnsi" w:cstheme="minorHAnsi"/>
              </w:rPr>
              <w:t>;</w:t>
            </w:r>
          </w:p>
          <w:p w14:paraId="72E3518B" w14:textId="604B5006" w:rsidR="0074638D" w:rsidRPr="00C456C4" w:rsidRDefault="0074638D" w:rsidP="00C456C4">
            <w:pPr>
              <w:pStyle w:val="ListParagraph"/>
              <w:numPr>
                <w:ilvl w:val="0"/>
                <w:numId w:val="3"/>
              </w:numPr>
              <w:rPr>
                <w:rFonts w:asciiTheme="minorHAnsi" w:eastAsia="Titillium Web" w:hAnsiTheme="minorHAnsi" w:cstheme="minorHAnsi"/>
              </w:rPr>
            </w:pPr>
            <w:r w:rsidRPr="0074638D">
              <w:rPr>
                <w:rFonts w:asciiTheme="minorHAnsi" w:eastAsia="Titillium Web" w:hAnsiTheme="minorHAnsi" w:cstheme="minorHAnsi"/>
              </w:rPr>
              <w:t>Importo da pagare nell’anno;</w:t>
            </w:r>
          </w:p>
          <w:p w14:paraId="65AB7660" w14:textId="69D3050C" w:rsidR="00542493" w:rsidRPr="00B07092" w:rsidRDefault="00542493" w:rsidP="00465316">
            <w:pPr>
              <w:pStyle w:val="Normal0"/>
              <w:keepLines/>
              <w:widowControl/>
              <w:numPr>
                <w:ilvl w:val="0"/>
                <w:numId w:val="3"/>
              </w:numPr>
              <w:pBdr>
                <w:top w:val="nil"/>
                <w:left w:val="nil"/>
                <w:bottom w:val="nil"/>
                <w:right w:val="nil"/>
                <w:between w:val="nil"/>
              </w:pBdr>
              <w:spacing w:line="276" w:lineRule="auto"/>
              <w:ind w:right="233"/>
              <w:jc w:val="both"/>
              <w:rPr>
                <w:rFonts w:asciiTheme="minorHAnsi" w:eastAsia="Titillium Web" w:hAnsiTheme="minorHAnsi" w:cstheme="minorHAnsi"/>
              </w:rPr>
            </w:pPr>
            <w:r>
              <w:rPr>
                <w:rFonts w:asciiTheme="minorHAnsi" w:eastAsia="Titillium Web" w:hAnsiTheme="minorHAnsi" w:cstheme="minorHAnsi"/>
              </w:rPr>
              <w:t>Note.</w:t>
            </w:r>
          </w:p>
          <w:p w14:paraId="43AA110F" w14:textId="77777777" w:rsidR="008A7FF7" w:rsidRPr="00B07092" w:rsidRDefault="007D59C5" w:rsidP="008A7FF7">
            <w:pPr>
              <w:pStyle w:val="Normal0"/>
              <w:spacing w:beforeLines="60" w:before="144" w:afterLines="60" w:after="144" w:line="276" w:lineRule="auto"/>
              <w:ind w:right="233"/>
              <w:jc w:val="both"/>
              <w:rPr>
                <w:rFonts w:asciiTheme="minorHAnsi" w:eastAsia="Titillium Web" w:hAnsiTheme="minorHAnsi" w:cstheme="minorHAnsi"/>
                <w:b/>
                <w:i/>
                <w:iCs/>
              </w:rPr>
            </w:pPr>
            <w:r w:rsidRPr="00B07092">
              <w:rPr>
                <w:rFonts w:asciiTheme="minorHAnsi" w:eastAsia="Titillium Web" w:hAnsiTheme="minorHAnsi" w:cstheme="minorHAnsi"/>
                <w:i/>
                <w:iCs/>
              </w:rPr>
              <w:t>I campi contrassegnati con * sono obbligatori.</w:t>
            </w:r>
          </w:p>
          <w:p w14:paraId="1034D624" w14:textId="44E6B10D" w:rsidR="002940D2" w:rsidRPr="00B07092" w:rsidRDefault="05F3985C" w:rsidP="2BFF9964">
            <w:pPr>
              <w:pStyle w:val="Normal0"/>
              <w:spacing w:beforeLines="60" w:before="144" w:afterLines="60" w:after="144" w:line="276" w:lineRule="auto"/>
              <w:ind w:right="233"/>
              <w:jc w:val="both"/>
              <w:rPr>
                <w:rFonts w:asciiTheme="minorHAnsi" w:eastAsia="Titillium Web" w:hAnsiTheme="minorHAnsi" w:cstheme="minorBidi"/>
                <w:b/>
                <w:bCs/>
                <w:i/>
                <w:iCs/>
              </w:rPr>
            </w:pPr>
            <w:r w:rsidRPr="2BFF9964">
              <w:rPr>
                <w:rFonts w:asciiTheme="minorHAnsi" w:eastAsia="Titillium Web" w:hAnsiTheme="minorHAnsi" w:cstheme="minorBidi"/>
              </w:rPr>
              <w:t xml:space="preserve">L’importo realizzato matura dal momento in cui le attività progettuali vengono espletate in base a quanto definito nel cronoprogramma dei costi. Pertanto, il suddetto dato può essere inserito già da quando il Soggetto </w:t>
            </w:r>
            <w:r w:rsidR="485EEAD1" w:rsidRPr="2BFF9964">
              <w:rPr>
                <w:rFonts w:asciiTheme="minorHAnsi" w:eastAsia="Titillium Web" w:hAnsiTheme="minorHAnsi" w:cstheme="minorBidi"/>
              </w:rPr>
              <w:t>A</w:t>
            </w:r>
            <w:r w:rsidRPr="2BFF9964">
              <w:rPr>
                <w:rFonts w:asciiTheme="minorHAnsi" w:eastAsia="Titillium Web" w:hAnsiTheme="minorHAnsi" w:cstheme="minorBidi"/>
              </w:rPr>
              <w:t>ttuatore riceve gli Stati avanzamento lavori e le relative fatture (“logica di competenza”). A seconda dello stato di avanzamento della spesa, il dato può essere modificato con l’importo effettivamente pagato e dunque con l’importo relativo ai mandati di pagamento (“logica di cassa”).</w:t>
            </w:r>
          </w:p>
          <w:p w14:paraId="0000007D" w14:textId="3DFA1812" w:rsidR="00092E88" w:rsidRPr="00B07092" w:rsidRDefault="007D59C5" w:rsidP="002647D2">
            <w:pPr>
              <w:pStyle w:val="Normal0"/>
              <w:pBdr>
                <w:top w:val="nil"/>
                <w:left w:val="nil"/>
                <w:bottom w:val="nil"/>
                <w:right w:val="nil"/>
                <w:between w:val="nil"/>
              </w:pBdr>
              <w:spacing w:beforeLines="60" w:before="144" w:afterLines="60" w:after="144"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La somma degli importi delle singole righe e delle due colonne deve corrispondere al totale del quadro economico</w:t>
            </w:r>
            <w:r w:rsidR="0050236B" w:rsidRPr="00B07092">
              <w:rPr>
                <w:rFonts w:asciiTheme="minorHAnsi" w:eastAsia="Titillium Web" w:hAnsiTheme="minorHAnsi" w:cstheme="minorHAnsi"/>
              </w:rPr>
              <w:t xml:space="preserve"> rappresentato nella tabella successiva</w:t>
            </w:r>
            <w:r w:rsidRPr="00B07092">
              <w:rPr>
                <w:rFonts w:asciiTheme="minorHAnsi" w:eastAsia="Titillium Web" w:hAnsiTheme="minorHAnsi" w:cstheme="minorHAnsi"/>
              </w:rPr>
              <w:t>. Si precisa che nel caso in cui in una annualità residua una somma non realizzata, questa deve essere imputata alle annualità successive.</w:t>
            </w:r>
          </w:p>
          <w:p w14:paraId="0000007E" w14:textId="7D1A9E3F" w:rsidR="00092E88" w:rsidRPr="00B07092" w:rsidRDefault="00227EE6" w:rsidP="00150664">
            <w:pPr>
              <w:pStyle w:val="Normal0"/>
              <w:keepLines/>
              <w:widowControl/>
              <w:spacing w:beforeLines="60" w:before="144" w:afterLines="60" w:after="144" w:line="276" w:lineRule="auto"/>
              <w:ind w:left="720" w:right="233"/>
              <w:jc w:val="both"/>
              <w:rPr>
                <w:rFonts w:asciiTheme="minorHAnsi" w:eastAsia="Titillium Web" w:hAnsiTheme="minorHAnsi" w:cstheme="minorBidi"/>
              </w:rPr>
            </w:pPr>
            <w:r w:rsidRPr="000C0DFD">
              <w:rPr>
                <w:rFonts w:asciiTheme="minorHAnsi" w:eastAsia="Titillium Web" w:hAnsiTheme="minorHAnsi" w:cstheme="minorHAnsi"/>
                <w:noProof/>
                <w:color w:val="000000"/>
              </w:rPr>
              <w:drawing>
                <wp:anchor distT="0" distB="0" distL="114300" distR="114300" simplePos="0" relativeHeight="251658244" behindDoc="0" locked="1" layoutInCell="1" allowOverlap="1" wp14:anchorId="6FEC5BBF" wp14:editId="62047759">
                  <wp:simplePos x="0" y="0"/>
                  <wp:positionH relativeFrom="column">
                    <wp:posOffset>33655</wp:posOffset>
                  </wp:positionH>
                  <wp:positionV relativeFrom="paragraph">
                    <wp:posOffset>51435</wp:posOffset>
                  </wp:positionV>
                  <wp:extent cx="323850" cy="32385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3850" cy="323850"/>
                          </a:xfrm>
                          <a:prstGeom prst="rect">
                            <a:avLst/>
                          </a:prstGeom>
                        </pic:spPr>
                      </pic:pic>
                    </a:graphicData>
                  </a:graphic>
                  <wp14:sizeRelH relativeFrom="margin">
                    <wp14:pctWidth>0</wp14:pctWidth>
                  </wp14:sizeRelH>
                  <wp14:sizeRelV relativeFrom="margin">
                    <wp14:pctHeight>0</wp14:pctHeight>
                  </wp14:sizeRelV>
                </wp:anchor>
              </w:drawing>
            </w:r>
            <w:r w:rsidR="007D59C5" w:rsidRPr="00B07092">
              <w:rPr>
                <w:rFonts w:asciiTheme="minorHAnsi" w:eastAsia="Titillium Web" w:hAnsiTheme="minorHAnsi" w:cstheme="minorBidi"/>
              </w:rPr>
              <w:t xml:space="preserve">Dunque, qualsiasi aggiustamento tra gli anni va effettuato in modo da garantire che “l’importo da realizzare” più “l’importo realizzato” sia uguale al totale del “finanziamento del progetto”, in caso contrario il sistema restituisce l’errore </w:t>
            </w:r>
            <w:r w:rsidR="001928D9" w:rsidRPr="00B07092">
              <w:rPr>
                <w:rFonts w:asciiTheme="minorHAnsi" w:eastAsia="Titillium Web" w:hAnsiTheme="minorHAnsi" w:cstheme="minorBidi"/>
              </w:rPr>
              <w:t xml:space="preserve">KO </w:t>
            </w:r>
            <w:r w:rsidR="007D59C5" w:rsidRPr="00B07092">
              <w:rPr>
                <w:rFonts w:asciiTheme="minorHAnsi" w:eastAsia="Titillium Web" w:hAnsiTheme="minorHAnsi" w:cstheme="minorBidi"/>
              </w:rPr>
              <w:t>015</w:t>
            </w:r>
            <w:r w:rsidR="001928D9" w:rsidRPr="00B07092">
              <w:rPr>
                <w:rFonts w:asciiTheme="minorHAnsi" w:eastAsia="Titillium Web" w:hAnsiTheme="minorHAnsi" w:cstheme="minorBidi"/>
              </w:rPr>
              <w:t>.</w:t>
            </w:r>
            <w:r w:rsidR="007D59C5" w:rsidRPr="00B07092">
              <w:rPr>
                <w:rFonts w:asciiTheme="minorHAnsi" w:eastAsia="Titillium Web" w:hAnsiTheme="minorHAnsi" w:cstheme="minorBidi"/>
              </w:rPr>
              <w:t xml:space="preserve"> </w:t>
            </w:r>
          </w:p>
          <w:p w14:paraId="3D9656DA" w14:textId="79E02A57" w:rsidR="00392B1E" w:rsidRPr="00CE4F5A" w:rsidRDefault="001721D8" w:rsidP="00CE4F5A">
            <w:pPr>
              <w:pStyle w:val="Normal0"/>
              <w:keepLines/>
              <w:widowControl/>
              <w:spacing w:beforeLines="60" w:before="144" w:afterLines="60" w:after="144" w:line="276" w:lineRule="auto"/>
              <w:ind w:left="720" w:right="233"/>
              <w:jc w:val="both"/>
              <w:rPr>
                <w:rFonts w:asciiTheme="minorHAnsi" w:eastAsia="Titillium Web" w:hAnsiTheme="minorHAnsi" w:cstheme="minorBidi"/>
              </w:rPr>
            </w:pPr>
            <w:r w:rsidRPr="00CE4F5A">
              <w:rPr>
                <w:rFonts w:asciiTheme="minorHAnsi" w:eastAsia="Titillium Web" w:hAnsiTheme="minorHAnsi" w:cstheme="minorHAnsi"/>
                <w:noProof/>
                <w:color w:val="000000"/>
              </w:rPr>
              <w:drawing>
                <wp:anchor distT="0" distB="0" distL="114300" distR="114300" simplePos="0" relativeHeight="251658261" behindDoc="0" locked="0" layoutInCell="1" allowOverlap="1" wp14:anchorId="20245300" wp14:editId="76B9325C">
                  <wp:simplePos x="0" y="0"/>
                  <wp:positionH relativeFrom="margin">
                    <wp:posOffset>81915</wp:posOffset>
                  </wp:positionH>
                  <wp:positionV relativeFrom="paragraph">
                    <wp:posOffset>406351</wp:posOffset>
                  </wp:positionV>
                  <wp:extent cx="323850" cy="32385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23850" cy="323850"/>
                          </a:xfrm>
                          <a:prstGeom prst="rect">
                            <a:avLst/>
                          </a:prstGeom>
                        </pic:spPr>
                      </pic:pic>
                    </a:graphicData>
                  </a:graphic>
                  <wp14:sizeRelH relativeFrom="margin">
                    <wp14:pctWidth>0</wp14:pctWidth>
                  </wp14:sizeRelH>
                  <wp14:sizeRelV relativeFrom="margin">
                    <wp14:pctHeight>0</wp14:pctHeight>
                  </wp14:sizeRelV>
                </wp:anchor>
              </w:drawing>
            </w:r>
            <w:r w:rsidR="004F6458" w:rsidRPr="00CE4F5A">
              <w:rPr>
                <w:rFonts w:asciiTheme="minorHAnsi" w:eastAsia="Titillium Web" w:hAnsiTheme="minorHAnsi" w:cstheme="minorBidi"/>
              </w:rPr>
              <w:t>Inoltre, nell’ambito della sotto-sezione “</w:t>
            </w:r>
            <w:r w:rsidR="00CC7B2A" w:rsidRPr="00CE4F5A">
              <w:rPr>
                <w:rFonts w:asciiTheme="minorHAnsi" w:eastAsia="Titillium Web" w:hAnsiTheme="minorHAnsi" w:cstheme="minorBidi"/>
              </w:rPr>
              <w:t>Piano dei Costi</w:t>
            </w:r>
            <w:r w:rsidR="004F6458" w:rsidRPr="00CE4F5A">
              <w:rPr>
                <w:rFonts w:asciiTheme="minorHAnsi" w:eastAsia="Titillium Web" w:hAnsiTheme="minorHAnsi" w:cstheme="minorBidi"/>
              </w:rPr>
              <w:t xml:space="preserve">” </w:t>
            </w:r>
            <w:r w:rsidR="00392B1E" w:rsidRPr="00CE4F5A">
              <w:rPr>
                <w:rFonts w:asciiTheme="minorHAnsi" w:eastAsia="Titillium Web" w:hAnsiTheme="minorHAnsi" w:cstheme="minorBidi"/>
              </w:rPr>
              <w:t xml:space="preserve">sono stati inseriti </w:t>
            </w:r>
            <w:r w:rsidR="000B1164" w:rsidRPr="00CE4F5A">
              <w:rPr>
                <w:rFonts w:asciiTheme="minorHAnsi" w:eastAsia="Titillium Web" w:hAnsiTheme="minorHAnsi" w:cstheme="minorBidi"/>
              </w:rPr>
              <w:t>nove</w:t>
            </w:r>
            <w:r w:rsidR="00392B1E" w:rsidRPr="00CE4F5A">
              <w:rPr>
                <w:rFonts w:asciiTheme="minorHAnsi" w:eastAsia="Titillium Web" w:hAnsiTheme="minorHAnsi" w:cstheme="minorBidi"/>
              </w:rPr>
              <w:t xml:space="preserve"> controlli</w:t>
            </w:r>
            <w:r w:rsidR="00701E31" w:rsidRPr="00CE4F5A">
              <w:rPr>
                <w:rFonts w:asciiTheme="minorHAnsi" w:eastAsia="Titillium Web" w:hAnsiTheme="minorHAnsi" w:cstheme="minorBidi"/>
              </w:rPr>
              <w:t xml:space="preserve"> </w:t>
            </w:r>
            <w:r w:rsidR="001E2322" w:rsidRPr="00CE4F5A">
              <w:rPr>
                <w:rFonts w:asciiTheme="minorHAnsi" w:eastAsia="Titillium Web" w:hAnsiTheme="minorHAnsi" w:cstheme="minorBidi"/>
              </w:rPr>
              <w:t xml:space="preserve">sia </w:t>
            </w:r>
            <w:r w:rsidR="00701E31" w:rsidRPr="00CE4F5A">
              <w:rPr>
                <w:rFonts w:asciiTheme="minorHAnsi" w:eastAsia="Titillium Web" w:hAnsiTheme="minorHAnsi" w:cstheme="minorBidi"/>
              </w:rPr>
              <w:t xml:space="preserve">di tipo sostanziale che </w:t>
            </w:r>
            <w:r w:rsidR="001E2322" w:rsidRPr="00CE4F5A">
              <w:rPr>
                <w:rFonts w:asciiTheme="minorHAnsi" w:eastAsia="Titillium Web" w:hAnsiTheme="minorHAnsi" w:cstheme="minorBidi"/>
              </w:rPr>
              <w:t>di qualità</w:t>
            </w:r>
            <w:r w:rsidR="00CE4F5A" w:rsidRPr="00CE4F5A">
              <w:rPr>
                <w:rFonts w:asciiTheme="minorHAnsi" w:eastAsia="Titillium Web" w:hAnsiTheme="minorHAnsi" w:cstheme="minorBidi"/>
              </w:rPr>
              <w:t>. In particolare:</w:t>
            </w:r>
          </w:p>
          <w:p w14:paraId="599581B2" w14:textId="69E10DED" w:rsidR="00CE4F5A" w:rsidRPr="00CE4F5A" w:rsidRDefault="00CE4F5A" w:rsidP="00CE4F5A">
            <w:pPr>
              <w:pStyle w:val="Normal0"/>
              <w:keepLines/>
              <w:widowControl/>
              <w:spacing w:beforeLines="60" w:before="144" w:afterLines="60" w:after="144" w:line="276" w:lineRule="auto"/>
              <w:ind w:left="720" w:right="233"/>
              <w:jc w:val="both"/>
              <w:rPr>
                <w:rFonts w:asciiTheme="minorHAnsi" w:eastAsia="Titillium Web" w:hAnsiTheme="minorHAnsi" w:cstheme="minorBidi"/>
                <w:b/>
                <w:bCs/>
              </w:rPr>
            </w:pPr>
            <w:r w:rsidRPr="00CE4F5A">
              <w:rPr>
                <w:rFonts w:asciiTheme="minorHAnsi" w:eastAsia="Titillium Web" w:hAnsiTheme="minorHAnsi" w:cstheme="minorBidi"/>
                <w:b/>
                <w:bCs/>
              </w:rPr>
              <w:t>Controlli sostanziali</w:t>
            </w:r>
          </w:p>
          <w:p w14:paraId="1C5885C6" w14:textId="60514959" w:rsidR="00680ED5" w:rsidRPr="00CE4F5A" w:rsidRDefault="00CE4F5A" w:rsidP="00150664">
            <w:pPr>
              <w:pStyle w:val="Normal0"/>
              <w:keepLines/>
              <w:numPr>
                <w:ilvl w:val="0"/>
                <w:numId w:val="35"/>
              </w:numPr>
              <w:spacing w:line="276" w:lineRule="auto"/>
              <w:ind w:right="233"/>
              <w:jc w:val="both"/>
              <w:rPr>
                <w:rFonts w:asciiTheme="minorHAnsi" w:eastAsia="Titillium Web" w:hAnsiTheme="minorHAnsi" w:cstheme="minorBidi"/>
              </w:rPr>
            </w:pPr>
            <w:r w:rsidRPr="00CE4F5A">
              <w:rPr>
                <w:rFonts w:asciiTheme="minorHAnsi" w:eastAsia="Titillium Web" w:hAnsiTheme="minorHAnsi" w:cstheme="minorBidi"/>
              </w:rPr>
              <w:t xml:space="preserve">Verifica </w:t>
            </w:r>
            <w:r w:rsidR="00CC7B2A" w:rsidRPr="00CE4F5A">
              <w:rPr>
                <w:rFonts w:asciiTheme="minorHAnsi" w:eastAsia="Titillium Web" w:hAnsiTheme="minorHAnsi" w:cstheme="minorBidi"/>
              </w:rPr>
              <w:t>la valorizzazione del Piano dei Costi</w:t>
            </w:r>
            <w:r w:rsidR="00BD787A" w:rsidRPr="00CE4F5A">
              <w:rPr>
                <w:rStyle w:val="FootnoteReference"/>
                <w:rFonts w:asciiTheme="minorHAnsi" w:eastAsia="Titillium Web" w:hAnsiTheme="minorHAnsi" w:cstheme="minorBidi"/>
              </w:rPr>
              <w:footnoteReference w:id="11"/>
            </w:r>
            <w:r w:rsidR="007C474F" w:rsidRPr="00CE4F5A">
              <w:rPr>
                <w:rFonts w:asciiTheme="minorHAnsi" w:eastAsia="Titillium Web" w:hAnsiTheme="minorHAnsi" w:cstheme="minorBidi"/>
              </w:rPr>
              <w:t>;</w:t>
            </w:r>
          </w:p>
          <w:p w14:paraId="2E2D70CA" w14:textId="2284CA16" w:rsidR="00392B1E" w:rsidRPr="00CE4F5A" w:rsidRDefault="00CE4F5A" w:rsidP="00150664">
            <w:pPr>
              <w:pStyle w:val="Normal0"/>
              <w:keepLines/>
              <w:numPr>
                <w:ilvl w:val="0"/>
                <w:numId w:val="35"/>
              </w:numPr>
              <w:spacing w:line="276" w:lineRule="auto"/>
              <w:ind w:right="233"/>
              <w:jc w:val="both"/>
              <w:rPr>
                <w:rFonts w:asciiTheme="minorHAnsi" w:eastAsia="Titillium Web" w:hAnsiTheme="minorHAnsi" w:cstheme="minorBidi"/>
              </w:rPr>
            </w:pPr>
            <w:r w:rsidRPr="00CE4F5A">
              <w:rPr>
                <w:rFonts w:asciiTheme="minorHAnsi" w:eastAsia="Titillium Web" w:hAnsiTheme="minorHAnsi" w:cstheme="minorBidi"/>
              </w:rPr>
              <w:t xml:space="preserve">Verifica </w:t>
            </w:r>
            <w:r w:rsidR="005F78F8" w:rsidRPr="00CE4F5A">
              <w:rPr>
                <w:rFonts w:asciiTheme="minorHAnsi" w:eastAsia="Titillium Web" w:hAnsiTheme="minorHAnsi" w:cstheme="minorBidi"/>
              </w:rPr>
              <w:t>che il Piano dei Costi sia coerente con l'importo del finanziamento totale del progetto;</w:t>
            </w:r>
          </w:p>
          <w:p w14:paraId="1712C515" w14:textId="5A2882A0" w:rsidR="00D2690B" w:rsidRPr="00CE4F5A" w:rsidRDefault="00CE4F5A" w:rsidP="00150664">
            <w:pPr>
              <w:pStyle w:val="Normal0"/>
              <w:keepLines/>
              <w:numPr>
                <w:ilvl w:val="0"/>
                <w:numId w:val="35"/>
              </w:numPr>
              <w:spacing w:line="276" w:lineRule="auto"/>
              <w:ind w:right="233"/>
              <w:jc w:val="both"/>
              <w:rPr>
                <w:rFonts w:asciiTheme="minorHAnsi" w:eastAsia="Titillium Web" w:hAnsiTheme="minorHAnsi" w:cstheme="minorBidi"/>
              </w:rPr>
            </w:pPr>
            <w:r w:rsidRPr="00CE4F5A">
              <w:rPr>
                <w:rFonts w:asciiTheme="minorHAnsi" w:eastAsia="Titillium Web" w:hAnsiTheme="minorHAnsi" w:cstheme="minorBidi"/>
              </w:rPr>
              <w:t xml:space="preserve">Verifica </w:t>
            </w:r>
            <w:r w:rsidR="00D2690B" w:rsidRPr="00CE4F5A">
              <w:rPr>
                <w:rFonts w:asciiTheme="minorHAnsi" w:eastAsia="Titillium Web" w:hAnsiTheme="minorHAnsi" w:cstheme="minorBidi"/>
              </w:rPr>
              <w:t>la presenza di importo da realizzare per annualità antecedenti al 2024;</w:t>
            </w:r>
          </w:p>
          <w:p w14:paraId="6E77A7E6" w14:textId="6AD58280" w:rsidR="001E2322" w:rsidRDefault="00CE4F5A" w:rsidP="00150664">
            <w:pPr>
              <w:pStyle w:val="Normal0"/>
              <w:keepLines/>
              <w:numPr>
                <w:ilvl w:val="0"/>
                <w:numId w:val="35"/>
              </w:numPr>
              <w:spacing w:line="276" w:lineRule="auto"/>
              <w:ind w:right="233"/>
              <w:jc w:val="both"/>
              <w:rPr>
                <w:rFonts w:asciiTheme="minorHAnsi" w:eastAsia="Titillium Web" w:hAnsiTheme="minorHAnsi" w:cstheme="minorBidi"/>
              </w:rPr>
            </w:pPr>
            <w:r w:rsidRPr="00CE4F5A">
              <w:rPr>
                <w:rFonts w:asciiTheme="minorHAnsi" w:eastAsia="Titillium Web" w:hAnsiTheme="minorHAnsi" w:cstheme="minorBidi"/>
              </w:rPr>
              <w:t xml:space="preserve">Verifica </w:t>
            </w:r>
            <w:r w:rsidR="001E2322" w:rsidRPr="00CE4F5A">
              <w:rPr>
                <w:rFonts w:asciiTheme="minorHAnsi" w:eastAsia="Titillium Web" w:hAnsiTheme="minorHAnsi" w:cstheme="minorBidi"/>
              </w:rPr>
              <w:t>la presenza di importo realizzato per annualità successive al 2024;</w:t>
            </w:r>
          </w:p>
          <w:p w14:paraId="14B189E9" w14:textId="77777777" w:rsidR="00CE4F5A" w:rsidRPr="00CE4F5A" w:rsidRDefault="00CE4F5A" w:rsidP="00CE4F5A">
            <w:pPr>
              <w:pStyle w:val="Normal0"/>
              <w:keepLines/>
              <w:spacing w:line="276" w:lineRule="auto"/>
              <w:ind w:left="1484" w:right="233"/>
              <w:jc w:val="both"/>
              <w:rPr>
                <w:rFonts w:asciiTheme="minorHAnsi" w:eastAsia="Titillium Web" w:hAnsiTheme="minorHAnsi" w:cstheme="minorBidi"/>
              </w:rPr>
            </w:pPr>
          </w:p>
          <w:p w14:paraId="4F9589FD" w14:textId="3C1C621D" w:rsidR="00CE4F5A" w:rsidRPr="00CE4F5A" w:rsidRDefault="00CE4F5A" w:rsidP="00CE4F5A">
            <w:pPr>
              <w:pStyle w:val="Normal0"/>
              <w:keepLines/>
              <w:spacing w:line="276" w:lineRule="auto"/>
              <w:ind w:left="720" w:right="233"/>
              <w:jc w:val="both"/>
              <w:rPr>
                <w:rFonts w:asciiTheme="minorHAnsi" w:eastAsia="Titillium Web" w:hAnsiTheme="minorHAnsi" w:cstheme="minorBidi"/>
                <w:b/>
                <w:bCs/>
              </w:rPr>
            </w:pPr>
            <w:r w:rsidRPr="00CE4F5A">
              <w:rPr>
                <w:rFonts w:asciiTheme="minorHAnsi" w:eastAsia="Titillium Web" w:hAnsiTheme="minorHAnsi" w:cstheme="minorBidi"/>
                <w:b/>
                <w:bCs/>
              </w:rPr>
              <w:t xml:space="preserve">Controlli di qualità </w:t>
            </w:r>
          </w:p>
          <w:p w14:paraId="5CBF0347" w14:textId="6E8AE24B" w:rsidR="00B31817" w:rsidRPr="00CE4F5A" w:rsidRDefault="00CE4F5A" w:rsidP="00150664">
            <w:pPr>
              <w:pStyle w:val="Normal0"/>
              <w:keepLines/>
              <w:numPr>
                <w:ilvl w:val="0"/>
                <w:numId w:val="35"/>
              </w:numPr>
              <w:spacing w:line="276" w:lineRule="auto"/>
              <w:ind w:right="233"/>
              <w:jc w:val="both"/>
              <w:rPr>
                <w:rFonts w:asciiTheme="minorHAnsi" w:eastAsia="Titillium Web" w:hAnsiTheme="minorHAnsi" w:cstheme="minorBidi"/>
              </w:rPr>
            </w:pPr>
            <w:r w:rsidRPr="00CE4F5A">
              <w:rPr>
                <w:rFonts w:asciiTheme="minorHAnsi" w:eastAsia="Titillium Web" w:hAnsiTheme="minorHAnsi" w:cstheme="minorBidi"/>
              </w:rPr>
              <w:t xml:space="preserve">Verifica </w:t>
            </w:r>
            <w:r w:rsidR="00B31817" w:rsidRPr="00CE4F5A">
              <w:rPr>
                <w:rFonts w:asciiTheme="minorHAnsi" w:eastAsia="Titillium Web" w:hAnsiTheme="minorHAnsi" w:cstheme="minorBidi"/>
              </w:rPr>
              <w:t>la presenza di annualità nel Piano dei Costi che non rientrano nell’intervallo di date di inizio e fine presenti in anagrafica di progetto</w:t>
            </w:r>
            <w:r w:rsidR="0012594C" w:rsidRPr="00CE4F5A">
              <w:rPr>
                <w:rStyle w:val="FootnoteReference"/>
                <w:rFonts w:asciiTheme="minorHAnsi" w:eastAsia="Titillium Web" w:hAnsiTheme="minorHAnsi" w:cstheme="minorBidi"/>
              </w:rPr>
              <w:footnoteReference w:id="12"/>
            </w:r>
            <w:r w:rsidR="00705FA5" w:rsidRPr="00CE4F5A">
              <w:rPr>
                <w:rFonts w:asciiTheme="minorHAnsi" w:eastAsia="Titillium Web" w:hAnsiTheme="minorHAnsi" w:cstheme="minorBidi"/>
              </w:rPr>
              <w:t>;</w:t>
            </w:r>
          </w:p>
          <w:p w14:paraId="5BC0386F" w14:textId="27D6688E" w:rsidR="00705FA5" w:rsidRPr="00CE4F5A" w:rsidRDefault="00CE4F5A" w:rsidP="00150664">
            <w:pPr>
              <w:pStyle w:val="Normal0"/>
              <w:keepLines/>
              <w:numPr>
                <w:ilvl w:val="0"/>
                <w:numId w:val="35"/>
              </w:numPr>
              <w:spacing w:line="276" w:lineRule="auto"/>
              <w:ind w:right="233"/>
              <w:jc w:val="both"/>
              <w:rPr>
                <w:rFonts w:asciiTheme="minorHAnsi" w:eastAsia="Titillium Web" w:hAnsiTheme="minorHAnsi" w:cstheme="minorBidi"/>
              </w:rPr>
            </w:pPr>
            <w:r w:rsidRPr="00CE4F5A">
              <w:rPr>
                <w:rFonts w:asciiTheme="minorHAnsi" w:eastAsia="Titillium Web" w:hAnsiTheme="minorHAnsi" w:cstheme="minorBidi"/>
              </w:rPr>
              <w:t xml:space="preserve">Verifica </w:t>
            </w:r>
            <w:r w:rsidR="00705FA5" w:rsidRPr="00CE4F5A">
              <w:rPr>
                <w:rFonts w:asciiTheme="minorHAnsi" w:eastAsia="Titillium Web" w:hAnsiTheme="minorHAnsi" w:cstheme="minorBidi"/>
              </w:rPr>
              <w:t>la presenza di annualità nel Piano dei Costi successiva al 2026</w:t>
            </w:r>
            <w:r w:rsidR="00AC085C" w:rsidRPr="00CE4F5A">
              <w:rPr>
                <w:rStyle w:val="FootnoteReference"/>
                <w:rFonts w:asciiTheme="minorHAnsi" w:eastAsia="Titillium Web" w:hAnsiTheme="minorHAnsi" w:cstheme="minorBidi"/>
              </w:rPr>
              <w:footnoteReference w:id="13"/>
            </w:r>
            <w:r w:rsidR="00705FA5" w:rsidRPr="00CE4F5A">
              <w:rPr>
                <w:rFonts w:asciiTheme="minorHAnsi" w:eastAsia="Titillium Web" w:hAnsiTheme="minorHAnsi" w:cstheme="minorBidi"/>
              </w:rPr>
              <w:t>;</w:t>
            </w:r>
          </w:p>
          <w:p w14:paraId="15683A89" w14:textId="5C15EF5F" w:rsidR="00A720A1" w:rsidRPr="00CE4F5A" w:rsidRDefault="00CE4F5A" w:rsidP="00150664">
            <w:pPr>
              <w:pStyle w:val="Normal0"/>
              <w:keepLines/>
              <w:numPr>
                <w:ilvl w:val="0"/>
                <w:numId w:val="35"/>
              </w:numPr>
              <w:spacing w:line="276" w:lineRule="auto"/>
              <w:ind w:right="233"/>
              <w:jc w:val="both"/>
              <w:rPr>
                <w:rFonts w:asciiTheme="minorHAnsi" w:eastAsia="Titillium Web" w:hAnsiTheme="minorHAnsi" w:cstheme="minorBidi"/>
              </w:rPr>
            </w:pPr>
            <w:r w:rsidRPr="00CE4F5A">
              <w:rPr>
                <w:rFonts w:asciiTheme="minorHAnsi" w:eastAsia="Titillium Web" w:hAnsiTheme="minorHAnsi" w:cstheme="minorBidi"/>
              </w:rPr>
              <w:t xml:space="preserve">Verifica </w:t>
            </w:r>
            <w:r w:rsidR="00A720A1" w:rsidRPr="00CE4F5A">
              <w:rPr>
                <w:rFonts w:asciiTheme="minorHAnsi" w:eastAsia="Titillium Web" w:hAnsiTheme="minorHAnsi" w:cstheme="minorBidi"/>
              </w:rPr>
              <w:t>la presenza di annualità nel Piano dei Costi antecedenti al 2014</w:t>
            </w:r>
            <w:r w:rsidR="00B80213" w:rsidRPr="00CE4F5A">
              <w:rPr>
                <w:rStyle w:val="FootnoteReference"/>
                <w:rFonts w:asciiTheme="minorHAnsi" w:eastAsia="Titillium Web" w:hAnsiTheme="minorHAnsi" w:cstheme="minorBidi"/>
              </w:rPr>
              <w:footnoteReference w:id="14"/>
            </w:r>
            <w:r w:rsidR="00A720A1" w:rsidRPr="00CE4F5A">
              <w:rPr>
                <w:rFonts w:asciiTheme="minorHAnsi" w:eastAsia="Titillium Web" w:hAnsiTheme="minorHAnsi" w:cstheme="minorBidi"/>
              </w:rPr>
              <w:t>;</w:t>
            </w:r>
          </w:p>
          <w:p w14:paraId="7F5392F3" w14:textId="74C72C55" w:rsidR="008F05ED" w:rsidRPr="00CE4F5A" w:rsidRDefault="00CE4F5A" w:rsidP="00150664">
            <w:pPr>
              <w:pStyle w:val="Normal0"/>
              <w:keepLines/>
              <w:numPr>
                <w:ilvl w:val="0"/>
                <w:numId w:val="35"/>
              </w:numPr>
              <w:spacing w:line="276" w:lineRule="auto"/>
              <w:ind w:right="233"/>
              <w:jc w:val="both"/>
              <w:rPr>
                <w:rFonts w:asciiTheme="minorHAnsi" w:eastAsia="Titillium Web" w:hAnsiTheme="minorHAnsi" w:cstheme="minorBidi"/>
              </w:rPr>
            </w:pPr>
            <w:r w:rsidRPr="00CE4F5A">
              <w:rPr>
                <w:rFonts w:asciiTheme="minorHAnsi" w:eastAsia="Titillium Web" w:hAnsiTheme="minorHAnsi" w:cstheme="minorBidi"/>
              </w:rPr>
              <w:t xml:space="preserve">Verifica </w:t>
            </w:r>
            <w:r w:rsidR="00583C70" w:rsidRPr="00CE4F5A">
              <w:rPr>
                <w:rFonts w:asciiTheme="minorHAnsi" w:eastAsia="Titillium Web" w:hAnsiTheme="minorHAnsi" w:cstheme="minorBidi"/>
              </w:rPr>
              <w:t>la somma dei pagamenti registrati a sistema rispetto all'80% dell'importo del costo realizzato</w:t>
            </w:r>
            <w:r w:rsidR="005636DC" w:rsidRPr="00CE4F5A">
              <w:rPr>
                <w:rStyle w:val="FootnoteReference"/>
                <w:rFonts w:asciiTheme="minorHAnsi" w:eastAsia="Titillium Web" w:hAnsiTheme="minorHAnsi" w:cstheme="minorBidi"/>
              </w:rPr>
              <w:footnoteReference w:id="15"/>
            </w:r>
            <w:r w:rsidR="00583C70" w:rsidRPr="00CE4F5A">
              <w:rPr>
                <w:rFonts w:asciiTheme="minorHAnsi" w:eastAsia="Titillium Web" w:hAnsiTheme="minorHAnsi" w:cstheme="minorBidi"/>
              </w:rPr>
              <w:t>;</w:t>
            </w:r>
          </w:p>
          <w:p w14:paraId="142C31A4" w14:textId="7F2A595B" w:rsidR="00583C70" w:rsidRDefault="00CE4F5A" w:rsidP="00150664">
            <w:pPr>
              <w:pStyle w:val="Normal0"/>
              <w:keepLines/>
              <w:numPr>
                <w:ilvl w:val="0"/>
                <w:numId w:val="35"/>
              </w:numPr>
              <w:spacing w:line="276" w:lineRule="auto"/>
              <w:ind w:right="233"/>
              <w:jc w:val="both"/>
              <w:rPr>
                <w:rFonts w:asciiTheme="minorHAnsi" w:eastAsia="Titillium Web" w:hAnsiTheme="minorHAnsi" w:cstheme="minorBidi"/>
              </w:rPr>
            </w:pPr>
            <w:r w:rsidRPr="00CE4F5A">
              <w:rPr>
                <w:rFonts w:asciiTheme="minorHAnsi" w:eastAsia="Titillium Web" w:hAnsiTheme="minorHAnsi" w:cstheme="minorBidi"/>
              </w:rPr>
              <w:t xml:space="preserve">Verifica </w:t>
            </w:r>
            <w:r w:rsidR="0096321A" w:rsidRPr="00CE4F5A">
              <w:rPr>
                <w:rFonts w:asciiTheme="minorHAnsi" w:eastAsia="Titillium Web" w:hAnsiTheme="minorHAnsi" w:cstheme="minorBidi"/>
              </w:rPr>
              <w:t>la somma dei pagamenti registrati a sistema inferiore all'60% dell'importo del costo realizzato</w:t>
            </w:r>
            <w:r w:rsidR="00062A9A" w:rsidRPr="00CE4F5A">
              <w:rPr>
                <w:rStyle w:val="FootnoteReference"/>
                <w:rFonts w:asciiTheme="minorHAnsi" w:eastAsia="Titillium Web" w:hAnsiTheme="minorHAnsi" w:cstheme="minorBidi"/>
              </w:rPr>
              <w:footnoteReference w:id="16"/>
            </w:r>
            <w:r w:rsidR="0096321A" w:rsidRPr="00CE4F5A">
              <w:rPr>
                <w:rFonts w:asciiTheme="minorHAnsi" w:eastAsia="Titillium Web" w:hAnsiTheme="minorHAnsi" w:cstheme="minorBidi"/>
              </w:rPr>
              <w:t>;</w:t>
            </w:r>
          </w:p>
          <w:p w14:paraId="6A5B3A8D" w14:textId="77777777" w:rsidR="00CE4F5A" w:rsidRPr="00CE4F5A" w:rsidRDefault="00CE4F5A" w:rsidP="00CE4F5A">
            <w:pPr>
              <w:pStyle w:val="Normal0"/>
              <w:keepLines/>
              <w:spacing w:line="276" w:lineRule="auto"/>
              <w:ind w:right="233"/>
              <w:jc w:val="both"/>
              <w:rPr>
                <w:rFonts w:asciiTheme="minorHAnsi" w:eastAsia="Titillium Web" w:hAnsiTheme="minorHAnsi" w:cstheme="minorBidi"/>
              </w:rPr>
            </w:pPr>
          </w:p>
          <w:p w14:paraId="0000007F" w14:textId="1CE82FA0" w:rsidR="00092E88" w:rsidRPr="00424176" w:rsidRDefault="007D59C5" w:rsidP="00465316">
            <w:pPr>
              <w:pStyle w:val="Normal0"/>
              <w:pBdr>
                <w:top w:val="nil"/>
                <w:left w:val="nil"/>
                <w:bottom w:val="nil"/>
                <w:right w:val="nil"/>
                <w:between w:val="nil"/>
              </w:pBdr>
              <w:spacing w:line="276" w:lineRule="auto"/>
              <w:ind w:right="233"/>
              <w:jc w:val="both"/>
              <w:rPr>
                <w:rFonts w:asciiTheme="minorHAnsi" w:eastAsia="Titillium Web" w:hAnsiTheme="minorHAnsi" w:cstheme="minorBidi"/>
              </w:rPr>
            </w:pPr>
            <w:r w:rsidRPr="00B07092">
              <w:rPr>
                <w:rFonts w:asciiTheme="minorHAnsi" w:eastAsia="Titillium Web" w:hAnsiTheme="minorHAnsi" w:cstheme="minorHAnsi"/>
              </w:rPr>
              <w:t>In questa sotto</w:t>
            </w:r>
            <w:r w:rsidR="00270D3C">
              <w:rPr>
                <w:rFonts w:asciiTheme="minorHAnsi" w:eastAsia="Titillium Web" w:hAnsiTheme="minorHAnsi" w:cstheme="minorHAnsi"/>
              </w:rPr>
              <w:t>-</w:t>
            </w:r>
            <w:r w:rsidRPr="00B07092">
              <w:rPr>
                <w:rFonts w:asciiTheme="minorHAnsi" w:eastAsia="Titillium Web" w:hAnsiTheme="minorHAnsi" w:cstheme="minorHAnsi"/>
              </w:rPr>
              <w:t>sezione non è obbligatorio caricare alcuna documentazione a supporto.</w:t>
            </w:r>
            <w:r w:rsidR="00424176">
              <w:rPr>
                <w:rFonts w:asciiTheme="minorHAnsi" w:eastAsia="Titillium Web" w:hAnsiTheme="minorHAnsi" w:cstheme="minorHAnsi"/>
              </w:rPr>
              <w:t xml:space="preserve"> </w:t>
            </w:r>
            <w:r w:rsidR="00424176" w:rsidRPr="2BFF9964">
              <w:rPr>
                <w:rFonts w:asciiTheme="minorHAnsi" w:eastAsia="Titillium Web" w:hAnsiTheme="minorHAnsi" w:cstheme="minorBidi"/>
              </w:rPr>
              <w:t>Si specifica</w:t>
            </w:r>
            <w:r w:rsidR="00424176">
              <w:rPr>
                <w:rFonts w:asciiTheme="minorHAnsi" w:eastAsia="Titillium Web" w:hAnsiTheme="minorHAnsi" w:cstheme="minorBidi"/>
              </w:rPr>
              <w:t xml:space="preserve"> tuttavia</w:t>
            </w:r>
            <w:r w:rsidR="00424176" w:rsidRPr="2BFF9964">
              <w:rPr>
                <w:rFonts w:asciiTheme="minorHAnsi" w:eastAsia="Titillium Web" w:hAnsiTheme="minorHAnsi" w:cstheme="minorBidi"/>
              </w:rPr>
              <w:t xml:space="preserve"> che, eventuale documentazione allegata da parte del Soggetto Attuatore </w:t>
            </w:r>
            <w:r w:rsidR="00394CDC" w:rsidRPr="2BFF9964">
              <w:rPr>
                <w:rFonts w:asciiTheme="minorHAnsi" w:eastAsia="Titillium Web" w:hAnsiTheme="minorHAnsi" w:cstheme="minorBidi"/>
              </w:rPr>
              <w:t>nella presente sotto</w:t>
            </w:r>
            <w:r w:rsidR="00394CDC">
              <w:rPr>
                <w:rFonts w:asciiTheme="minorHAnsi" w:eastAsia="Titillium Web" w:hAnsiTheme="minorHAnsi" w:cstheme="minorBidi"/>
              </w:rPr>
              <w:t>-</w:t>
            </w:r>
            <w:r w:rsidR="00394CDC" w:rsidRPr="2BFF9964">
              <w:rPr>
                <w:rFonts w:asciiTheme="minorHAnsi" w:eastAsia="Titillium Web" w:hAnsiTheme="minorHAnsi" w:cstheme="minorBidi"/>
              </w:rPr>
              <w:t xml:space="preserve">sezione </w:t>
            </w:r>
            <w:r w:rsidR="00424176" w:rsidRPr="2BFF9964">
              <w:rPr>
                <w:rFonts w:asciiTheme="minorHAnsi" w:eastAsia="Titillium Web" w:hAnsiTheme="minorHAnsi" w:cstheme="minorBidi"/>
              </w:rPr>
              <w:t xml:space="preserve">non potrà più essere eliminata. </w:t>
            </w:r>
          </w:p>
          <w:p w14:paraId="00000080" w14:textId="77777777" w:rsidR="00092E88" w:rsidRPr="00B07092" w:rsidRDefault="007D59C5" w:rsidP="002647D2">
            <w:pPr>
              <w:pStyle w:val="Normal0"/>
              <w:pBdr>
                <w:top w:val="nil"/>
                <w:left w:val="nil"/>
                <w:bottom w:val="nil"/>
                <w:right w:val="nil"/>
                <w:between w:val="nil"/>
              </w:pBdr>
              <w:spacing w:beforeLines="60" w:before="144" w:afterLines="60" w:after="144" w:line="276" w:lineRule="auto"/>
              <w:ind w:right="233"/>
              <w:jc w:val="both"/>
              <w:rPr>
                <w:rFonts w:asciiTheme="minorHAnsi" w:eastAsia="Titillium Web" w:hAnsiTheme="minorHAnsi" w:cstheme="minorHAnsi"/>
                <w:b/>
              </w:rPr>
            </w:pPr>
            <w:r w:rsidRPr="00B07092">
              <w:rPr>
                <w:rFonts w:asciiTheme="minorHAnsi" w:eastAsia="Titillium Web" w:hAnsiTheme="minorHAnsi" w:cstheme="minorHAnsi"/>
                <w:b/>
                <w:u w:val="single"/>
              </w:rPr>
              <w:t>Quadro Economico</w:t>
            </w:r>
            <w:r w:rsidRPr="00B07092">
              <w:rPr>
                <w:rFonts w:asciiTheme="minorHAnsi" w:eastAsia="Titillium Web" w:hAnsiTheme="minorHAnsi" w:cstheme="minorHAnsi"/>
                <w:b/>
              </w:rPr>
              <w:t xml:space="preserve"> </w:t>
            </w:r>
          </w:p>
          <w:p w14:paraId="00000081" w14:textId="6EAB5C1E" w:rsidR="00092E88" w:rsidRPr="00B07092" w:rsidRDefault="007D59C5" w:rsidP="2BFF9964">
            <w:pPr>
              <w:pStyle w:val="Normal0"/>
              <w:pBdr>
                <w:top w:val="nil"/>
                <w:left w:val="nil"/>
                <w:bottom w:val="nil"/>
                <w:right w:val="nil"/>
                <w:between w:val="nil"/>
              </w:pBdr>
              <w:spacing w:beforeLines="60" w:before="144" w:afterLines="60" w:after="144" w:line="276" w:lineRule="auto"/>
              <w:ind w:right="233"/>
              <w:jc w:val="both"/>
              <w:rPr>
                <w:rFonts w:asciiTheme="minorHAnsi" w:eastAsia="Titillium Web" w:hAnsiTheme="minorHAnsi" w:cstheme="minorBidi"/>
              </w:rPr>
            </w:pPr>
            <w:r w:rsidRPr="2BFF9964">
              <w:rPr>
                <w:rFonts w:asciiTheme="minorHAnsi" w:eastAsia="Titillium Web" w:hAnsiTheme="minorHAnsi" w:cstheme="minorBidi"/>
              </w:rPr>
              <w:t xml:space="preserve">Nella presente sezione il </w:t>
            </w:r>
            <w:r w:rsidR="5C43CAF5" w:rsidRPr="2BFF9964">
              <w:rPr>
                <w:rFonts w:asciiTheme="minorHAnsi" w:eastAsia="Titillium Web" w:hAnsiTheme="minorHAnsi" w:cstheme="minorBidi"/>
              </w:rPr>
              <w:t xml:space="preserve">Soggetto Attuatore </w:t>
            </w:r>
            <w:r w:rsidRPr="2BFF9964">
              <w:rPr>
                <w:rFonts w:asciiTheme="minorHAnsi" w:eastAsia="Titillium Web" w:hAnsiTheme="minorHAnsi" w:cstheme="minorBidi"/>
              </w:rPr>
              <w:t>seleziona le tipologie di voci di spesa pertinenti per l’attuazione dell’intervento e le relative descrizioni che vanno a comporre il quadro economico di progetto. Le voci di spesa sono distinte in funzione della rispettiva natura CUP del progetto. Nella fase di programmazione progettuale i dati da inserire nel quadro economico si riferiscono alle informazioni previsionali di spesa mentre, nella fase attuativa, si provvede a consolidare il quadro economico con i dati effettivi relativi alla spesa sostenuta.</w:t>
            </w:r>
          </w:p>
          <w:p w14:paraId="00000082" w14:textId="77777777" w:rsidR="00092E88" w:rsidRPr="00B07092" w:rsidRDefault="007D59C5" w:rsidP="002647D2">
            <w:pPr>
              <w:pStyle w:val="Normal0"/>
              <w:pBdr>
                <w:top w:val="nil"/>
                <w:left w:val="nil"/>
                <w:bottom w:val="nil"/>
                <w:right w:val="nil"/>
                <w:between w:val="nil"/>
              </w:pBdr>
              <w:spacing w:beforeLines="60" w:before="144" w:afterLines="60" w:after="144" w:line="276" w:lineRule="auto"/>
              <w:ind w:right="233"/>
              <w:jc w:val="both"/>
              <w:rPr>
                <w:rFonts w:asciiTheme="minorHAnsi" w:eastAsia="Titillium Web" w:hAnsiTheme="minorHAnsi" w:cstheme="minorHAnsi"/>
                <w:b/>
              </w:rPr>
            </w:pPr>
            <w:r w:rsidRPr="00B07092">
              <w:rPr>
                <w:rFonts w:asciiTheme="minorHAnsi" w:eastAsia="Titillium Web" w:hAnsiTheme="minorHAnsi" w:cstheme="minorHAnsi"/>
              </w:rPr>
              <w:t>Nello specifico le informazioni richieste sono:</w:t>
            </w:r>
          </w:p>
          <w:p w14:paraId="00000083" w14:textId="4F11E595" w:rsidR="00092E88" w:rsidRPr="00B07092" w:rsidRDefault="007D59C5" w:rsidP="00465316">
            <w:pPr>
              <w:pStyle w:val="Normal0"/>
              <w:keepLines/>
              <w:widowControl/>
              <w:numPr>
                <w:ilvl w:val="0"/>
                <w:numId w:val="4"/>
              </w:numPr>
              <w:pBdr>
                <w:top w:val="nil"/>
                <w:left w:val="nil"/>
                <w:bottom w:val="nil"/>
                <w:right w:val="nil"/>
                <w:between w:val="nil"/>
              </w:pBdr>
              <w:spacing w:line="276" w:lineRule="auto"/>
              <w:ind w:right="233"/>
              <w:jc w:val="both"/>
              <w:rPr>
                <w:rFonts w:asciiTheme="minorHAnsi" w:eastAsia="Titillium Web" w:hAnsiTheme="minorHAnsi" w:cstheme="minorBidi"/>
              </w:rPr>
            </w:pPr>
            <w:r w:rsidRPr="00B07092">
              <w:rPr>
                <w:rFonts w:asciiTheme="minorHAnsi" w:eastAsia="Titillium Web" w:hAnsiTheme="minorHAnsi" w:cstheme="minorBidi"/>
              </w:rPr>
              <w:t>Tipologia voce spesa (tra le possibilità previste nel menù a tendina)*;</w:t>
            </w:r>
          </w:p>
          <w:p w14:paraId="378F5A76" w14:textId="0F585CE2" w:rsidR="001268C5" w:rsidRPr="00B07092" w:rsidRDefault="001268C5" w:rsidP="00465316">
            <w:pPr>
              <w:pStyle w:val="Normal0"/>
              <w:keepLines/>
              <w:widowControl/>
              <w:numPr>
                <w:ilvl w:val="0"/>
                <w:numId w:val="4"/>
              </w:numPr>
              <w:pBdr>
                <w:top w:val="nil"/>
                <w:left w:val="nil"/>
                <w:bottom w:val="nil"/>
                <w:right w:val="nil"/>
                <w:between w:val="nil"/>
              </w:pBdr>
              <w:spacing w:line="276" w:lineRule="auto"/>
              <w:ind w:right="233"/>
              <w:jc w:val="both"/>
              <w:rPr>
                <w:rFonts w:asciiTheme="minorHAnsi" w:eastAsia="Titillium Web" w:hAnsiTheme="minorHAnsi" w:cstheme="minorBidi"/>
              </w:rPr>
            </w:pPr>
            <w:r>
              <w:rPr>
                <w:rFonts w:asciiTheme="minorHAnsi" w:eastAsia="Titillium Web" w:hAnsiTheme="minorHAnsi" w:cstheme="minorBidi"/>
              </w:rPr>
              <w:t xml:space="preserve">Modalità </w:t>
            </w:r>
            <w:proofErr w:type="spellStart"/>
            <w:r>
              <w:rPr>
                <w:rFonts w:asciiTheme="minorHAnsi" w:eastAsia="Titillium Web" w:hAnsiTheme="minorHAnsi" w:cstheme="minorBidi"/>
              </w:rPr>
              <w:t>rendicontativa</w:t>
            </w:r>
            <w:proofErr w:type="spellEnd"/>
            <w:r>
              <w:rPr>
                <w:rFonts w:asciiTheme="minorHAnsi" w:eastAsia="Titillium Web" w:hAnsiTheme="minorHAnsi" w:cstheme="minorBidi"/>
              </w:rPr>
              <w:t xml:space="preserve"> </w:t>
            </w:r>
            <w:r w:rsidRPr="00B07092">
              <w:rPr>
                <w:rFonts w:asciiTheme="minorHAnsi" w:eastAsia="Titillium Web" w:hAnsiTheme="minorHAnsi" w:cstheme="minorBidi"/>
              </w:rPr>
              <w:t>(tra le possibilità previste nel menù a tendina)*</w:t>
            </w:r>
            <w:r>
              <w:rPr>
                <w:rFonts w:asciiTheme="minorHAnsi" w:eastAsia="Titillium Web" w:hAnsiTheme="minorHAnsi" w:cstheme="minorBidi"/>
              </w:rPr>
              <w:t>;</w:t>
            </w:r>
          </w:p>
          <w:p w14:paraId="00000084" w14:textId="0A250796" w:rsidR="00092E88" w:rsidRPr="00B07092" w:rsidRDefault="007D59C5" w:rsidP="00465316">
            <w:pPr>
              <w:pStyle w:val="Normal0"/>
              <w:keepLines/>
              <w:widowControl/>
              <w:numPr>
                <w:ilvl w:val="0"/>
                <w:numId w:val="4"/>
              </w:numPr>
              <w:pBdr>
                <w:top w:val="nil"/>
                <w:left w:val="nil"/>
                <w:bottom w:val="nil"/>
                <w:right w:val="nil"/>
                <w:between w:val="nil"/>
              </w:pBd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Importo*</w:t>
            </w:r>
            <w:r w:rsidR="001268C5">
              <w:rPr>
                <w:rFonts w:asciiTheme="minorHAnsi" w:eastAsia="Titillium Web" w:hAnsiTheme="minorHAnsi" w:cstheme="minorHAnsi"/>
              </w:rPr>
              <w:t>;</w:t>
            </w:r>
          </w:p>
          <w:p w14:paraId="4CDA07C2" w14:textId="3C2A66D2" w:rsidR="001268C5" w:rsidRPr="00B07092" w:rsidRDefault="001268C5" w:rsidP="00465316">
            <w:pPr>
              <w:pStyle w:val="Normal0"/>
              <w:keepLines/>
              <w:widowControl/>
              <w:numPr>
                <w:ilvl w:val="0"/>
                <w:numId w:val="4"/>
              </w:numPr>
              <w:pBdr>
                <w:top w:val="nil"/>
                <w:left w:val="nil"/>
                <w:bottom w:val="nil"/>
                <w:right w:val="nil"/>
                <w:between w:val="nil"/>
              </w:pBdr>
              <w:spacing w:line="276" w:lineRule="auto"/>
              <w:ind w:right="233"/>
              <w:jc w:val="both"/>
              <w:rPr>
                <w:rFonts w:asciiTheme="minorHAnsi" w:eastAsia="Titillium Web" w:hAnsiTheme="minorHAnsi" w:cstheme="minorHAnsi"/>
              </w:rPr>
            </w:pPr>
            <w:r>
              <w:rPr>
                <w:rFonts w:asciiTheme="minorHAnsi" w:eastAsia="Titillium Web" w:hAnsiTheme="minorHAnsi" w:cstheme="minorHAnsi"/>
              </w:rPr>
              <w:t xml:space="preserve">Note. </w:t>
            </w:r>
          </w:p>
          <w:p w14:paraId="00000085" w14:textId="77777777" w:rsidR="00092E88" w:rsidRPr="00B07092" w:rsidRDefault="007D59C5" w:rsidP="002647D2">
            <w:pPr>
              <w:pStyle w:val="Normal0"/>
              <w:spacing w:beforeLines="60" w:before="144" w:afterLines="60" w:after="144" w:line="276" w:lineRule="auto"/>
              <w:ind w:right="233"/>
              <w:jc w:val="both"/>
              <w:rPr>
                <w:rFonts w:asciiTheme="minorHAnsi" w:eastAsia="Titillium Web" w:hAnsiTheme="minorHAnsi" w:cstheme="minorHAnsi"/>
                <w:i/>
              </w:rPr>
            </w:pPr>
            <w:r w:rsidRPr="00B07092">
              <w:rPr>
                <w:rFonts w:asciiTheme="minorHAnsi" w:eastAsia="Titillium Web" w:hAnsiTheme="minorHAnsi" w:cstheme="minorHAnsi"/>
                <w:i/>
              </w:rPr>
              <w:t>I campi contrassegnati con * sono obbligatori.</w:t>
            </w:r>
          </w:p>
          <w:p w14:paraId="0FE14F1E" w14:textId="752DF8D7" w:rsidR="00F555B9" w:rsidRDefault="00B06F9B" w:rsidP="002647D2">
            <w:pPr>
              <w:pStyle w:val="Normal0"/>
              <w:spacing w:beforeLines="60" w:before="144" w:afterLines="60" w:after="144" w:line="276" w:lineRule="auto"/>
              <w:ind w:right="233"/>
              <w:jc w:val="both"/>
              <w:rPr>
                <w:rFonts w:asciiTheme="minorHAnsi" w:eastAsia="Titillium Web" w:hAnsiTheme="minorHAnsi" w:cstheme="minorHAnsi"/>
                <w:iCs/>
              </w:rPr>
            </w:pPr>
            <w:r>
              <w:rPr>
                <w:rFonts w:asciiTheme="minorHAnsi" w:eastAsia="Titillium Web" w:hAnsiTheme="minorHAnsi" w:cstheme="minorHAnsi"/>
                <w:iCs/>
              </w:rPr>
              <w:t xml:space="preserve">Si specifica </w:t>
            </w:r>
            <w:r w:rsidR="008F33AE">
              <w:rPr>
                <w:rFonts w:asciiTheme="minorHAnsi" w:eastAsia="Titillium Web" w:hAnsiTheme="minorHAnsi" w:cstheme="minorHAnsi"/>
                <w:iCs/>
              </w:rPr>
              <w:t xml:space="preserve">che la voce “Modalità </w:t>
            </w:r>
            <w:proofErr w:type="spellStart"/>
            <w:r w:rsidR="008F33AE">
              <w:rPr>
                <w:rFonts w:asciiTheme="minorHAnsi" w:eastAsia="Titillium Web" w:hAnsiTheme="minorHAnsi" w:cstheme="minorHAnsi"/>
                <w:iCs/>
              </w:rPr>
              <w:t>rendicontativa</w:t>
            </w:r>
            <w:proofErr w:type="spellEnd"/>
            <w:r w:rsidR="008F33AE">
              <w:rPr>
                <w:rFonts w:asciiTheme="minorHAnsi" w:eastAsia="Titillium Web" w:hAnsiTheme="minorHAnsi" w:cstheme="minorHAnsi"/>
                <w:iCs/>
              </w:rPr>
              <w:t xml:space="preserve">” è stata aggiunta </w:t>
            </w:r>
            <w:r w:rsidR="00D571B2">
              <w:rPr>
                <w:rFonts w:asciiTheme="minorHAnsi" w:eastAsia="Titillium Web" w:hAnsiTheme="minorHAnsi" w:cstheme="minorHAnsi"/>
                <w:iCs/>
              </w:rPr>
              <w:t xml:space="preserve">a seguito del rilascio di una serie di evolutive apportate </w:t>
            </w:r>
            <w:r w:rsidR="004450F3">
              <w:rPr>
                <w:rFonts w:asciiTheme="minorHAnsi" w:eastAsia="Titillium Web" w:hAnsiTheme="minorHAnsi" w:cstheme="minorHAnsi"/>
                <w:iCs/>
              </w:rPr>
              <w:t>al sistema informativo ReGiS</w:t>
            </w:r>
            <w:r w:rsidR="00211594">
              <w:rPr>
                <w:rFonts w:asciiTheme="minorHAnsi" w:eastAsia="Titillium Web" w:hAnsiTheme="minorHAnsi" w:cstheme="minorHAnsi"/>
                <w:iCs/>
              </w:rPr>
              <w:t xml:space="preserve">. </w:t>
            </w:r>
            <w:r w:rsidR="00E34401" w:rsidRPr="00E34401">
              <w:rPr>
                <w:rFonts w:asciiTheme="minorHAnsi" w:eastAsia="Titillium Web" w:hAnsiTheme="minorHAnsi" w:cstheme="minorHAnsi"/>
                <w:iCs/>
              </w:rPr>
              <w:t>Nel caso di progetti presenti sul sistema ReGiS</w:t>
            </w:r>
            <w:r w:rsidR="00D32A45">
              <w:rPr>
                <w:rFonts w:asciiTheme="minorHAnsi" w:eastAsia="Titillium Web" w:hAnsiTheme="minorHAnsi" w:cstheme="minorHAnsi"/>
                <w:iCs/>
              </w:rPr>
              <w:t xml:space="preserve"> precedentemente all’introduzione delle suddette evolutive</w:t>
            </w:r>
            <w:r w:rsidR="00E34401" w:rsidRPr="00E34401">
              <w:rPr>
                <w:rFonts w:asciiTheme="minorHAnsi" w:eastAsia="Titillium Web" w:hAnsiTheme="minorHAnsi" w:cstheme="minorHAnsi"/>
                <w:iCs/>
              </w:rPr>
              <w:t>, per le diverse voci di spesa già censite all’interno del Q</w:t>
            </w:r>
            <w:r w:rsidR="00D32A45">
              <w:rPr>
                <w:rFonts w:asciiTheme="minorHAnsi" w:eastAsia="Titillium Web" w:hAnsiTheme="minorHAnsi" w:cstheme="minorHAnsi"/>
                <w:iCs/>
              </w:rPr>
              <w:t>uadro Economico</w:t>
            </w:r>
            <w:r w:rsidR="00E34401" w:rsidRPr="00E34401">
              <w:rPr>
                <w:rFonts w:asciiTheme="minorHAnsi" w:eastAsia="Titillium Web" w:hAnsiTheme="minorHAnsi" w:cstheme="minorHAnsi"/>
                <w:iCs/>
              </w:rPr>
              <w:t xml:space="preserve">, verrà indicata in automatico la modalità </w:t>
            </w:r>
            <w:proofErr w:type="spellStart"/>
            <w:r w:rsidR="00E34401" w:rsidRPr="00E34401">
              <w:rPr>
                <w:rFonts w:asciiTheme="minorHAnsi" w:eastAsia="Titillium Web" w:hAnsiTheme="minorHAnsi" w:cstheme="minorHAnsi"/>
                <w:iCs/>
              </w:rPr>
              <w:t>rendicontativa</w:t>
            </w:r>
            <w:proofErr w:type="spellEnd"/>
            <w:r w:rsidR="00E34401" w:rsidRPr="00E34401">
              <w:rPr>
                <w:rFonts w:asciiTheme="minorHAnsi" w:eastAsia="Titillium Web" w:hAnsiTheme="minorHAnsi" w:cstheme="minorHAnsi"/>
                <w:iCs/>
              </w:rPr>
              <w:t xml:space="preserve"> “DA DEFINIRE”. Solamente in caso di modifica del Q</w:t>
            </w:r>
            <w:r w:rsidR="000E1E25">
              <w:rPr>
                <w:rFonts w:asciiTheme="minorHAnsi" w:eastAsia="Titillium Web" w:hAnsiTheme="minorHAnsi" w:cstheme="minorHAnsi"/>
                <w:iCs/>
              </w:rPr>
              <w:t xml:space="preserve">uadro </w:t>
            </w:r>
            <w:r w:rsidR="00E34401" w:rsidRPr="00E34401">
              <w:rPr>
                <w:rFonts w:asciiTheme="minorHAnsi" w:eastAsia="Titillium Web" w:hAnsiTheme="minorHAnsi" w:cstheme="minorHAnsi"/>
                <w:iCs/>
              </w:rPr>
              <w:t>E</w:t>
            </w:r>
            <w:r w:rsidR="000E1E25">
              <w:rPr>
                <w:rFonts w:asciiTheme="minorHAnsi" w:eastAsia="Titillium Web" w:hAnsiTheme="minorHAnsi" w:cstheme="minorHAnsi"/>
                <w:iCs/>
              </w:rPr>
              <w:t>conomico</w:t>
            </w:r>
            <w:r w:rsidR="00E34401" w:rsidRPr="00E34401">
              <w:rPr>
                <w:rFonts w:asciiTheme="minorHAnsi" w:eastAsia="Titillium Web" w:hAnsiTheme="minorHAnsi" w:cstheme="minorHAnsi"/>
                <w:iCs/>
              </w:rPr>
              <w:t xml:space="preserve"> da parte del Soggetto Attuatore, il sistema richiederà di aggiornare la modalità </w:t>
            </w:r>
            <w:proofErr w:type="spellStart"/>
            <w:r w:rsidR="00E34401" w:rsidRPr="00E34401">
              <w:rPr>
                <w:rFonts w:asciiTheme="minorHAnsi" w:eastAsia="Titillium Web" w:hAnsiTheme="minorHAnsi" w:cstheme="minorHAnsi"/>
                <w:iCs/>
              </w:rPr>
              <w:t>rendicontativa</w:t>
            </w:r>
            <w:proofErr w:type="spellEnd"/>
            <w:r w:rsidR="00E34401" w:rsidRPr="00E34401">
              <w:rPr>
                <w:rFonts w:asciiTheme="minorHAnsi" w:eastAsia="Titillium Web" w:hAnsiTheme="minorHAnsi" w:cstheme="minorHAnsi"/>
                <w:iCs/>
              </w:rPr>
              <w:t xml:space="preserve">, selezionando una delle opzioni presenti all’interno </w:t>
            </w:r>
            <w:r w:rsidR="001651EA">
              <w:rPr>
                <w:rFonts w:asciiTheme="minorHAnsi" w:eastAsia="Titillium Web" w:hAnsiTheme="minorHAnsi" w:cstheme="minorHAnsi"/>
                <w:iCs/>
              </w:rPr>
              <w:t>del</w:t>
            </w:r>
            <w:r w:rsidR="00E34401" w:rsidRPr="00E34401">
              <w:rPr>
                <w:rFonts w:asciiTheme="minorHAnsi" w:eastAsia="Titillium Web" w:hAnsiTheme="minorHAnsi" w:cstheme="minorHAnsi"/>
                <w:iCs/>
              </w:rPr>
              <w:t xml:space="preserve"> menù a tendina.</w:t>
            </w:r>
          </w:p>
          <w:p w14:paraId="5991B952" w14:textId="4B5753FB" w:rsidR="00A66BCF" w:rsidRPr="00465316" w:rsidRDefault="00535DC9" w:rsidP="00A66BCF">
            <w:pPr>
              <w:pStyle w:val="Normal0"/>
              <w:spacing w:beforeLines="60" w:before="144" w:afterLines="60" w:after="144" w:line="276" w:lineRule="auto"/>
              <w:ind w:right="233"/>
              <w:jc w:val="both"/>
              <w:rPr>
                <w:rFonts w:asciiTheme="minorHAnsi" w:eastAsia="Titillium Web" w:hAnsiTheme="minorHAnsi" w:cstheme="minorHAnsi"/>
                <w:iCs/>
              </w:rPr>
            </w:pPr>
            <w:r>
              <w:rPr>
                <w:rFonts w:asciiTheme="minorHAnsi" w:eastAsia="Titillium Web" w:hAnsiTheme="minorHAnsi" w:cstheme="minorHAnsi"/>
                <w:iCs/>
              </w:rPr>
              <w:t>Nell’ambito delle sopracitate evolutive, è stata inoltre</w:t>
            </w:r>
            <w:r w:rsidRPr="00535DC9">
              <w:rPr>
                <w:rFonts w:asciiTheme="minorHAnsi" w:eastAsia="Titillium Web" w:hAnsiTheme="minorHAnsi" w:cstheme="minorHAnsi"/>
                <w:iCs/>
              </w:rPr>
              <w:t xml:space="preserve"> introdotta la</w:t>
            </w:r>
            <w:r>
              <w:rPr>
                <w:rFonts w:asciiTheme="minorHAnsi" w:eastAsia="Titillium Web" w:hAnsiTheme="minorHAnsi" w:cstheme="minorHAnsi"/>
                <w:iCs/>
              </w:rPr>
              <w:t xml:space="preserve"> funzionalità </w:t>
            </w:r>
            <w:r w:rsidRPr="00535DC9">
              <w:rPr>
                <w:rFonts w:asciiTheme="minorHAnsi" w:eastAsia="Titillium Web" w:hAnsiTheme="minorHAnsi" w:cstheme="minorHAnsi"/>
                <w:iCs/>
              </w:rPr>
              <w:t>“Visualizza Storico Modifiche”</w:t>
            </w:r>
            <w:r>
              <w:rPr>
                <w:rFonts w:asciiTheme="minorHAnsi" w:eastAsia="Titillium Web" w:hAnsiTheme="minorHAnsi" w:cstheme="minorHAnsi"/>
                <w:iCs/>
              </w:rPr>
              <w:t xml:space="preserve"> che consente al Soggetto Attuatore di</w:t>
            </w:r>
            <w:r w:rsidRPr="00535DC9">
              <w:rPr>
                <w:rFonts w:asciiTheme="minorHAnsi" w:eastAsia="Titillium Web" w:hAnsiTheme="minorHAnsi" w:cstheme="minorHAnsi"/>
                <w:iCs/>
              </w:rPr>
              <w:t xml:space="preserve"> visualizzare le modifiche apportate al Q</w:t>
            </w:r>
            <w:r>
              <w:rPr>
                <w:rFonts w:asciiTheme="minorHAnsi" w:eastAsia="Titillium Web" w:hAnsiTheme="minorHAnsi" w:cstheme="minorHAnsi"/>
                <w:iCs/>
              </w:rPr>
              <w:t xml:space="preserve">uadro </w:t>
            </w:r>
            <w:r w:rsidRPr="00535DC9">
              <w:rPr>
                <w:rFonts w:asciiTheme="minorHAnsi" w:eastAsia="Titillium Web" w:hAnsiTheme="minorHAnsi" w:cstheme="minorHAnsi"/>
                <w:iCs/>
              </w:rPr>
              <w:t>E</w:t>
            </w:r>
            <w:r>
              <w:rPr>
                <w:rFonts w:asciiTheme="minorHAnsi" w:eastAsia="Titillium Web" w:hAnsiTheme="minorHAnsi" w:cstheme="minorHAnsi"/>
                <w:iCs/>
              </w:rPr>
              <w:t xml:space="preserve">conomico. </w:t>
            </w:r>
            <w:r w:rsidR="00756750">
              <w:rPr>
                <w:rFonts w:asciiTheme="minorHAnsi" w:eastAsia="Titillium Web" w:hAnsiTheme="minorHAnsi" w:cstheme="minorHAnsi"/>
                <w:iCs/>
              </w:rPr>
              <w:t xml:space="preserve">In aggiunta, </w:t>
            </w:r>
            <w:r w:rsidR="0032733A">
              <w:rPr>
                <w:rFonts w:asciiTheme="minorHAnsi" w:eastAsia="Titillium Web" w:hAnsiTheme="minorHAnsi" w:cstheme="minorHAnsi"/>
                <w:iCs/>
              </w:rPr>
              <w:t xml:space="preserve">tramite la funzionalità “Visualizza storico categorie QE”, il Soggetto Attuatore ha la possibilità di </w:t>
            </w:r>
            <w:r w:rsidRPr="00535DC9">
              <w:rPr>
                <w:rFonts w:asciiTheme="minorHAnsi" w:eastAsia="Titillium Web" w:hAnsiTheme="minorHAnsi" w:cstheme="minorHAnsi"/>
                <w:iCs/>
              </w:rPr>
              <w:t>storicizzare</w:t>
            </w:r>
            <w:r w:rsidR="0032733A">
              <w:rPr>
                <w:rFonts w:asciiTheme="minorHAnsi" w:eastAsia="Titillium Web" w:hAnsiTheme="minorHAnsi" w:cstheme="minorHAnsi"/>
                <w:iCs/>
              </w:rPr>
              <w:t xml:space="preserve"> </w:t>
            </w:r>
            <w:r w:rsidRPr="00535DC9">
              <w:rPr>
                <w:rFonts w:asciiTheme="minorHAnsi" w:eastAsia="Titillium Web" w:hAnsiTheme="minorHAnsi" w:cstheme="minorHAnsi"/>
                <w:iCs/>
              </w:rPr>
              <w:t>il Q</w:t>
            </w:r>
            <w:r w:rsidR="0032733A">
              <w:rPr>
                <w:rFonts w:asciiTheme="minorHAnsi" w:eastAsia="Titillium Web" w:hAnsiTheme="minorHAnsi" w:cstheme="minorHAnsi"/>
                <w:iCs/>
              </w:rPr>
              <w:t xml:space="preserve">uadro </w:t>
            </w:r>
            <w:r w:rsidRPr="00535DC9">
              <w:rPr>
                <w:rFonts w:asciiTheme="minorHAnsi" w:eastAsia="Titillium Web" w:hAnsiTheme="minorHAnsi" w:cstheme="minorHAnsi"/>
                <w:iCs/>
              </w:rPr>
              <w:t>E</w:t>
            </w:r>
            <w:r w:rsidR="0032733A">
              <w:rPr>
                <w:rFonts w:asciiTheme="minorHAnsi" w:eastAsia="Titillium Web" w:hAnsiTheme="minorHAnsi" w:cstheme="minorHAnsi"/>
                <w:iCs/>
              </w:rPr>
              <w:t>conomico</w:t>
            </w:r>
            <w:r w:rsidRPr="00535DC9">
              <w:rPr>
                <w:rFonts w:asciiTheme="minorHAnsi" w:eastAsia="Titillium Web" w:hAnsiTheme="minorHAnsi" w:cstheme="minorHAnsi"/>
                <w:iCs/>
              </w:rPr>
              <w:t xml:space="preserve">, inserendo diverse categorie tra le seguenti opzioni: </w:t>
            </w:r>
            <w:r w:rsidR="00A66BCF">
              <w:rPr>
                <w:rFonts w:asciiTheme="minorHAnsi" w:eastAsia="Titillium Web" w:hAnsiTheme="minorHAnsi" w:cstheme="minorHAnsi"/>
                <w:iCs/>
              </w:rPr>
              <w:t>“</w:t>
            </w:r>
            <w:proofErr w:type="spellStart"/>
            <w:r w:rsidRPr="00535DC9">
              <w:rPr>
                <w:rFonts w:asciiTheme="minorHAnsi" w:eastAsia="Titillium Web" w:hAnsiTheme="minorHAnsi" w:cstheme="minorHAnsi"/>
                <w:iCs/>
              </w:rPr>
              <w:t>pre</w:t>
            </w:r>
            <w:proofErr w:type="spellEnd"/>
            <w:r w:rsidRPr="00535DC9">
              <w:rPr>
                <w:rFonts w:asciiTheme="minorHAnsi" w:eastAsia="Titillium Web" w:hAnsiTheme="minorHAnsi" w:cstheme="minorHAnsi"/>
                <w:iCs/>
              </w:rPr>
              <w:t>-gara</w:t>
            </w:r>
            <w:r w:rsidR="00A66BCF">
              <w:rPr>
                <w:rFonts w:asciiTheme="minorHAnsi" w:eastAsia="Titillium Web" w:hAnsiTheme="minorHAnsi" w:cstheme="minorHAnsi"/>
                <w:iCs/>
              </w:rPr>
              <w:t>”</w:t>
            </w:r>
            <w:r w:rsidRPr="00535DC9">
              <w:rPr>
                <w:rFonts w:asciiTheme="minorHAnsi" w:eastAsia="Titillium Web" w:hAnsiTheme="minorHAnsi" w:cstheme="minorHAnsi"/>
                <w:iCs/>
              </w:rPr>
              <w:t xml:space="preserve">; </w:t>
            </w:r>
            <w:r w:rsidR="00A66BCF">
              <w:rPr>
                <w:rFonts w:asciiTheme="minorHAnsi" w:eastAsia="Titillium Web" w:hAnsiTheme="minorHAnsi" w:cstheme="minorHAnsi"/>
                <w:iCs/>
              </w:rPr>
              <w:t>“</w:t>
            </w:r>
            <w:r w:rsidRPr="00535DC9">
              <w:rPr>
                <w:rFonts w:asciiTheme="minorHAnsi" w:eastAsia="Titillium Web" w:hAnsiTheme="minorHAnsi" w:cstheme="minorHAnsi"/>
                <w:iCs/>
              </w:rPr>
              <w:t>post-gara</w:t>
            </w:r>
            <w:r w:rsidR="00A66BCF">
              <w:rPr>
                <w:rFonts w:asciiTheme="minorHAnsi" w:eastAsia="Titillium Web" w:hAnsiTheme="minorHAnsi" w:cstheme="minorHAnsi"/>
                <w:iCs/>
              </w:rPr>
              <w:t>”</w:t>
            </w:r>
            <w:r w:rsidRPr="00535DC9">
              <w:rPr>
                <w:rFonts w:asciiTheme="minorHAnsi" w:eastAsia="Titillium Web" w:hAnsiTheme="minorHAnsi" w:cstheme="minorHAnsi"/>
                <w:iCs/>
              </w:rPr>
              <w:t xml:space="preserve">; </w:t>
            </w:r>
            <w:r w:rsidR="00A66BCF">
              <w:rPr>
                <w:rFonts w:asciiTheme="minorHAnsi" w:eastAsia="Titillium Web" w:hAnsiTheme="minorHAnsi" w:cstheme="minorHAnsi"/>
                <w:iCs/>
              </w:rPr>
              <w:t>“</w:t>
            </w:r>
            <w:r w:rsidRPr="00535DC9">
              <w:rPr>
                <w:rFonts w:asciiTheme="minorHAnsi" w:eastAsia="Titillium Web" w:hAnsiTheme="minorHAnsi" w:cstheme="minorHAnsi"/>
                <w:iCs/>
              </w:rPr>
              <w:t>alla data</w:t>
            </w:r>
            <w:r w:rsidR="00A66BCF">
              <w:rPr>
                <w:rFonts w:asciiTheme="minorHAnsi" w:eastAsia="Titillium Web" w:hAnsiTheme="minorHAnsi" w:cstheme="minorHAnsi"/>
                <w:iCs/>
              </w:rPr>
              <w:t>”</w:t>
            </w:r>
            <w:r w:rsidRPr="00535DC9">
              <w:rPr>
                <w:rFonts w:asciiTheme="minorHAnsi" w:eastAsia="Titillium Web" w:hAnsiTheme="minorHAnsi" w:cstheme="minorHAnsi"/>
                <w:iCs/>
              </w:rPr>
              <w:t xml:space="preserve">. </w:t>
            </w:r>
          </w:p>
          <w:p w14:paraId="00000086" w14:textId="1B9A10FE" w:rsidR="00092E88" w:rsidRPr="00B07092" w:rsidRDefault="007D59C5" w:rsidP="00150664">
            <w:pPr>
              <w:pStyle w:val="Normal0"/>
              <w:spacing w:beforeLines="60" w:before="144" w:afterLines="60" w:after="144" w:line="276" w:lineRule="auto"/>
              <w:ind w:left="720" w:right="233"/>
              <w:jc w:val="both"/>
              <w:rPr>
                <w:rFonts w:asciiTheme="minorHAnsi" w:eastAsia="Titillium Web" w:hAnsiTheme="minorHAnsi" w:cstheme="minorHAnsi"/>
              </w:rPr>
            </w:pPr>
            <w:r w:rsidRPr="00B07092">
              <w:rPr>
                <w:rFonts w:asciiTheme="minorHAnsi" w:eastAsia="Titillium Web" w:hAnsiTheme="minorHAnsi" w:cstheme="minorHAnsi"/>
              </w:rPr>
              <w:t xml:space="preserve">Il sistema in automatico controlla la possibile incoerenza tra il </w:t>
            </w:r>
            <w:r w:rsidR="007064FB" w:rsidRPr="00B07092">
              <w:rPr>
                <w:rFonts w:asciiTheme="minorHAnsi" w:eastAsia="Titillium Web" w:hAnsiTheme="minorHAnsi" w:cstheme="minorHAnsi"/>
              </w:rPr>
              <w:t xml:space="preserve">quadro economico (se valorizzato), </w:t>
            </w:r>
            <w:r w:rsidR="003A5E8C" w:rsidRPr="000C0DFD">
              <w:rPr>
                <w:rFonts w:asciiTheme="minorHAnsi" w:eastAsia="Titillium Web" w:hAnsiTheme="minorHAnsi" w:cstheme="minorHAnsi"/>
                <w:noProof/>
                <w:color w:val="000000"/>
              </w:rPr>
              <w:drawing>
                <wp:anchor distT="0" distB="0" distL="114300" distR="114300" simplePos="0" relativeHeight="251658245" behindDoc="0" locked="0" layoutInCell="1" allowOverlap="1" wp14:anchorId="4507E43A" wp14:editId="23E7055E">
                  <wp:simplePos x="0" y="0"/>
                  <wp:positionH relativeFrom="column">
                    <wp:posOffset>34290</wp:posOffset>
                  </wp:positionH>
                  <wp:positionV relativeFrom="paragraph">
                    <wp:posOffset>57150</wp:posOffset>
                  </wp:positionV>
                  <wp:extent cx="323850" cy="323850"/>
                  <wp:effectExtent l="0" t="0" r="0" b="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3850" cy="323850"/>
                          </a:xfrm>
                          <a:prstGeom prst="rect">
                            <a:avLst/>
                          </a:prstGeom>
                        </pic:spPr>
                      </pic:pic>
                    </a:graphicData>
                  </a:graphic>
                  <wp14:sizeRelH relativeFrom="margin">
                    <wp14:pctWidth>0</wp14:pctWidth>
                  </wp14:sizeRelH>
                  <wp14:sizeRelV relativeFrom="margin">
                    <wp14:pctHeight>0</wp14:pctHeight>
                  </wp14:sizeRelV>
                </wp:anchor>
              </w:drawing>
            </w:r>
            <w:r w:rsidR="007064FB" w:rsidRPr="00B07092">
              <w:rPr>
                <w:rFonts w:asciiTheme="minorHAnsi" w:eastAsia="Titillium Web" w:hAnsiTheme="minorHAnsi" w:cstheme="minorHAnsi"/>
              </w:rPr>
              <w:t xml:space="preserve">il </w:t>
            </w:r>
            <w:r w:rsidRPr="00B07092">
              <w:rPr>
                <w:rFonts w:asciiTheme="minorHAnsi" w:eastAsia="Titillium Web" w:hAnsiTheme="minorHAnsi" w:cstheme="minorHAnsi"/>
              </w:rPr>
              <w:t xml:space="preserve">piano dei costi e finanziamento rilevando, eventualmente, l’errore </w:t>
            </w:r>
            <w:r w:rsidR="007064FB" w:rsidRPr="00B07092">
              <w:rPr>
                <w:rFonts w:asciiTheme="minorHAnsi" w:eastAsia="Titillium Web" w:hAnsiTheme="minorHAnsi" w:cstheme="minorHAnsi"/>
              </w:rPr>
              <w:t>KO 015</w:t>
            </w:r>
            <w:r w:rsidRPr="00B07092">
              <w:rPr>
                <w:rFonts w:asciiTheme="minorHAnsi" w:eastAsia="Titillium Web" w:hAnsiTheme="minorHAnsi" w:cstheme="minorHAnsi"/>
              </w:rPr>
              <w:t xml:space="preserve"> in fase di </w:t>
            </w:r>
            <w:proofErr w:type="spellStart"/>
            <w:r w:rsidRPr="00B07092">
              <w:rPr>
                <w:rFonts w:asciiTheme="minorHAnsi" w:eastAsia="Titillium Web" w:hAnsiTheme="minorHAnsi" w:cstheme="minorHAnsi"/>
              </w:rPr>
              <w:t>pre</w:t>
            </w:r>
            <w:proofErr w:type="spellEnd"/>
            <w:r w:rsidRPr="00B07092">
              <w:rPr>
                <w:rFonts w:asciiTheme="minorHAnsi" w:eastAsia="Titillium Web" w:hAnsiTheme="minorHAnsi" w:cstheme="minorHAnsi"/>
              </w:rPr>
              <w:t xml:space="preserve">-validazione del progetto. </w:t>
            </w:r>
          </w:p>
        </w:tc>
      </w:tr>
      <w:tr w:rsidR="00092E88" w:rsidRPr="00B07092" w14:paraId="3809AE6D" w14:textId="77777777" w:rsidTr="00880C48">
        <w:trPr>
          <w:trHeight w:val="102"/>
        </w:trPr>
        <w:tc>
          <w:tcPr>
            <w:tcW w:w="9639" w:type="dxa"/>
            <w:shd w:val="clear" w:color="auto" w:fill="C6D9F1" w:themeFill="text2" w:themeFillTint="33"/>
          </w:tcPr>
          <w:p w14:paraId="00000087" w14:textId="77777777" w:rsidR="00092E88" w:rsidRPr="00465316" w:rsidRDefault="007D59C5" w:rsidP="00465316">
            <w:pPr>
              <w:pStyle w:val="Heading1"/>
              <w:spacing w:line="276" w:lineRule="auto"/>
              <w:rPr>
                <w:rFonts w:asciiTheme="minorHAnsi" w:eastAsia="Titillium Web" w:hAnsiTheme="minorHAnsi" w:cstheme="minorHAnsi"/>
                <w:b w:val="0"/>
              </w:rPr>
            </w:pPr>
            <w:bookmarkStart w:id="6" w:name="_Toc168500252"/>
            <w:r w:rsidRPr="00075124">
              <w:rPr>
                <w:rFonts w:asciiTheme="minorHAnsi" w:eastAsia="Titillium Web" w:hAnsiTheme="minorHAnsi" w:cstheme="minorHAnsi"/>
              </w:rPr>
              <w:t>SEZIONE SOGGETTI CORRELATI</w:t>
            </w:r>
            <w:bookmarkEnd w:id="6"/>
          </w:p>
        </w:tc>
      </w:tr>
      <w:tr w:rsidR="00092E88" w:rsidRPr="00B07092" w14:paraId="0F75BE45" w14:textId="77777777" w:rsidTr="00880C48">
        <w:trPr>
          <w:trHeight w:val="102"/>
        </w:trPr>
        <w:tc>
          <w:tcPr>
            <w:tcW w:w="9639" w:type="dxa"/>
          </w:tcPr>
          <w:p w14:paraId="7F76D623" w14:textId="39EFFB5F" w:rsidR="004A3B7B" w:rsidRDefault="007D59C5" w:rsidP="00F04BCE">
            <w:pPr>
              <w:pStyle w:val="Normal0"/>
              <w:spacing w:beforeLines="60" w:before="144" w:afterLines="60" w:after="144" w:line="276" w:lineRule="auto"/>
              <w:ind w:right="233"/>
              <w:jc w:val="both"/>
              <w:rPr>
                <w:rFonts w:asciiTheme="minorHAnsi" w:eastAsia="Titillium Web" w:hAnsiTheme="minorHAnsi" w:cstheme="minorBidi"/>
              </w:rPr>
            </w:pPr>
            <w:r w:rsidRPr="2BFF9964">
              <w:rPr>
                <w:rFonts w:asciiTheme="minorHAnsi" w:eastAsia="Titillium Web" w:hAnsiTheme="minorHAnsi" w:cstheme="minorBidi"/>
              </w:rPr>
              <w:t>Nella presente sezione è possibile associare al progetto le informazioni relative ai soggetti correlabili in quanto coinvolti nell’attuazione, scegliendo tra “destinatario finale”</w:t>
            </w:r>
            <w:r w:rsidR="001736DD">
              <w:rPr>
                <w:rFonts w:asciiTheme="minorHAnsi" w:eastAsia="Titillium Web" w:hAnsiTheme="minorHAnsi" w:cstheme="minorBidi"/>
              </w:rPr>
              <w:t>,</w:t>
            </w:r>
            <w:r w:rsidRPr="2BFF9964">
              <w:rPr>
                <w:rFonts w:asciiTheme="minorHAnsi" w:eastAsia="Titillium Web" w:hAnsiTheme="minorHAnsi" w:cstheme="minorBidi"/>
              </w:rPr>
              <w:t xml:space="preserve"> </w:t>
            </w:r>
            <w:r w:rsidRPr="00B8226E">
              <w:rPr>
                <w:rFonts w:asciiTheme="minorHAnsi" w:eastAsia="Titillium Web" w:hAnsiTheme="minorHAnsi" w:cstheme="minorBidi"/>
              </w:rPr>
              <w:t>“soggetto intermediario/</w:t>
            </w:r>
            <w:r w:rsidR="00C43819">
              <w:rPr>
                <w:rFonts w:asciiTheme="minorHAnsi" w:eastAsia="Titillium Web" w:hAnsiTheme="minorHAnsi" w:cstheme="minorBidi"/>
              </w:rPr>
              <w:t>s</w:t>
            </w:r>
            <w:r w:rsidRPr="00B8226E" w:rsidDel="007D59C5">
              <w:rPr>
                <w:rFonts w:asciiTheme="minorHAnsi" w:eastAsia="Titillium Web" w:hAnsiTheme="minorHAnsi" w:cstheme="minorBidi"/>
              </w:rPr>
              <w:t>ub</w:t>
            </w:r>
            <w:r w:rsidRPr="00B8226E">
              <w:rPr>
                <w:rFonts w:asciiTheme="minorHAnsi" w:eastAsia="Titillium Web" w:hAnsiTheme="minorHAnsi" w:cstheme="minorBidi"/>
              </w:rPr>
              <w:t>-attuatore</w:t>
            </w:r>
            <w:r w:rsidRPr="2BFF9964">
              <w:rPr>
                <w:rFonts w:asciiTheme="minorHAnsi" w:eastAsia="Titillium Web" w:hAnsiTheme="minorHAnsi" w:cstheme="minorBidi"/>
              </w:rPr>
              <w:t>”</w:t>
            </w:r>
            <w:r w:rsidR="001736DD">
              <w:rPr>
                <w:rFonts w:asciiTheme="minorHAnsi" w:eastAsia="Titillium Web" w:hAnsiTheme="minorHAnsi" w:cstheme="minorBidi"/>
              </w:rPr>
              <w:t xml:space="preserve"> e “</w:t>
            </w:r>
            <w:r w:rsidR="003866C9">
              <w:rPr>
                <w:rFonts w:asciiTheme="minorHAnsi" w:eastAsia="Titillium Web" w:hAnsiTheme="minorHAnsi" w:cstheme="minorBidi"/>
              </w:rPr>
              <w:t>s</w:t>
            </w:r>
            <w:r w:rsidR="001736DD">
              <w:rPr>
                <w:rFonts w:asciiTheme="minorHAnsi" w:eastAsia="Titillium Web" w:hAnsiTheme="minorHAnsi" w:cstheme="minorBidi"/>
              </w:rPr>
              <w:t xml:space="preserve">oggetto rilevante per il </w:t>
            </w:r>
            <w:r w:rsidR="003866C9">
              <w:rPr>
                <w:rFonts w:asciiTheme="minorHAnsi" w:eastAsia="Titillium Web" w:hAnsiTheme="minorHAnsi" w:cstheme="minorBidi"/>
              </w:rPr>
              <w:t>t</w:t>
            </w:r>
            <w:r w:rsidR="001736DD">
              <w:rPr>
                <w:rFonts w:asciiTheme="minorHAnsi" w:eastAsia="Titillium Web" w:hAnsiTheme="minorHAnsi" w:cstheme="minorBidi"/>
              </w:rPr>
              <w:t>arget PNRR”</w:t>
            </w:r>
            <w:r w:rsidRPr="2BFF9964">
              <w:rPr>
                <w:rFonts w:asciiTheme="minorHAnsi" w:eastAsia="Titillium Web" w:hAnsiTheme="minorHAnsi" w:cstheme="minorBidi"/>
              </w:rPr>
              <w:t>.</w:t>
            </w:r>
            <w:r w:rsidRPr="00B8226E">
              <w:rPr>
                <w:rFonts w:asciiTheme="minorHAnsi" w:eastAsia="Titillium Web" w:hAnsiTheme="minorHAnsi" w:cstheme="minorBidi"/>
              </w:rPr>
              <w:t xml:space="preserve"> In particolare, per “destinatario finale” si intende la persona </w:t>
            </w:r>
            <w:r w:rsidR="0068287F">
              <w:rPr>
                <w:rFonts w:asciiTheme="minorHAnsi" w:eastAsia="Titillium Web" w:hAnsiTheme="minorHAnsi" w:cstheme="minorBidi"/>
              </w:rPr>
              <w:t xml:space="preserve">giuridica o </w:t>
            </w:r>
            <w:r w:rsidRPr="00B8226E">
              <w:rPr>
                <w:rFonts w:asciiTheme="minorHAnsi" w:eastAsia="Titillium Web" w:hAnsiTheme="minorHAnsi" w:cstheme="minorBidi"/>
              </w:rPr>
              <w:t>fisica</w:t>
            </w:r>
            <w:r w:rsidR="0068287F">
              <w:rPr>
                <w:rFonts w:asciiTheme="minorHAnsi" w:eastAsia="Titillium Web" w:hAnsiTheme="minorHAnsi" w:cstheme="minorBidi"/>
              </w:rPr>
              <w:t xml:space="preserve"> che riceve sostegno economico dalle risorse PNRR; ossia il destinatario ultimo di ciascun progetto</w:t>
            </w:r>
            <w:r w:rsidRPr="00B8226E">
              <w:rPr>
                <w:rFonts w:asciiTheme="minorHAnsi" w:eastAsia="Titillium Web" w:hAnsiTheme="minorHAnsi" w:cstheme="minorBidi"/>
              </w:rPr>
              <w:t xml:space="preserve">. Può trattarsi </w:t>
            </w:r>
            <w:r w:rsidR="00A2627D">
              <w:rPr>
                <w:rFonts w:asciiTheme="minorHAnsi" w:eastAsia="Titillium Web" w:hAnsiTheme="minorHAnsi" w:cstheme="minorBidi"/>
              </w:rPr>
              <w:t xml:space="preserve">dell’amministrazione pubblica, dell’impresa o della persona </w:t>
            </w:r>
            <w:r w:rsidR="002018EA">
              <w:rPr>
                <w:rFonts w:asciiTheme="minorHAnsi" w:eastAsia="Titillium Web" w:hAnsiTheme="minorHAnsi" w:cstheme="minorBidi"/>
              </w:rPr>
              <w:t>fisica che riceve un beneficio economico diretto (ad esempio, una borsa di studio, un contributo a fondo perduto, etc.</w:t>
            </w:r>
            <w:r w:rsidR="00685DA7">
              <w:rPr>
                <w:rFonts w:asciiTheme="minorHAnsi" w:eastAsia="Titillium Web" w:hAnsiTheme="minorHAnsi" w:cstheme="minorBidi"/>
              </w:rPr>
              <w:t>)</w:t>
            </w:r>
            <w:r w:rsidRPr="00B8226E">
              <w:rPr>
                <w:rFonts w:asciiTheme="minorHAnsi" w:eastAsia="Titillium Web" w:hAnsiTheme="minorHAnsi" w:cstheme="minorBidi"/>
              </w:rPr>
              <w:t xml:space="preserve">. </w:t>
            </w:r>
            <w:r w:rsidR="00B23E54">
              <w:rPr>
                <w:rFonts w:asciiTheme="minorHAnsi" w:eastAsia="Titillium Web" w:hAnsiTheme="minorHAnsi" w:cstheme="minorBidi"/>
              </w:rPr>
              <w:t xml:space="preserve">Si specifica che ogni CUP deve avere almeno un destinatario finale. </w:t>
            </w:r>
          </w:p>
          <w:p w14:paraId="00000088" w14:textId="3151E10B" w:rsidR="00092E88" w:rsidRPr="00B07092" w:rsidRDefault="007D59C5" w:rsidP="2BFF9964">
            <w:pPr>
              <w:pStyle w:val="Normal0"/>
              <w:spacing w:beforeLines="60" w:before="144" w:afterLines="60" w:after="144" w:line="276" w:lineRule="auto"/>
              <w:ind w:right="233"/>
              <w:jc w:val="both"/>
              <w:rPr>
                <w:rFonts w:asciiTheme="minorHAnsi" w:eastAsia="Titillium Web" w:hAnsiTheme="minorHAnsi" w:cstheme="minorBidi"/>
              </w:rPr>
            </w:pPr>
            <w:r w:rsidRPr="00B8226E">
              <w:rPr>
                <w:rFonts w:asciiTheme="minorHAnsi" w:eastAsia="Titillium Web" w:hAnsiTheme="minorHAnsi" w:cstheme="minorBidi"/>
              </w:rPr>
              <w:t>Il “soggetto intermediario/sub-attuatore</w:t>
            </w:r>
            <w:r w:rsidRPr="2BFF9964">
              <w:rPr>
                <w:rFonts w:asciiTheme="minorHAnsi" w:eastAsia="Titillium Web" w:hAnsiTheme="minorHAnsi" w:cstheme="minorBidi"/>
              </w:rPr>
              <w:t>”</w:t>
            </w:r>
            <w:r w:rsidR="00052657">
              <w:rPr>
                <w:rFonts w:asciiTheme="minorHAnsi" w:eastAsia="Titillium Web" w:hAnsiTheme="minorHAnsi" w:cstheme="minorBidi"/>
              </w:rPr>
              <w:t xml:space="preserve"> </w:t>
            </w:r>
            <w:r w:rsidR="005C2F5D" w:rsidRPr="005C2F5D">
              <w:rPr>
                <w:rFonts w:asciiTheme="minorHAnsi" w:eastAsia="Titillium Web" w:hAnsiTheme="minorHAnsi" w:cstheme="minorBidi"/>
              </w:rPr>
              <w:t>è l’eventuale soggetto coinvolto nell’attuazione dell’intervento per conto dell’Amministrazione titolare o del Soggetto Attuatore.</w:t>
            </w:r>
            <w:r w:rsidR="00052657">
              <w:rPr>
                <w:rFonts w:asciiTheme="minorHAnsi" w:eastAsia="Titillium Web" w:hAnsiTheme="minorHAnsi" w:cstheme="minorBidi"/>
              </w:rPr>
              <w:t xml:space="preserve"> D</w:t>
            </w:r>
            <w:r w:rsidRPr="2BFF9964">
              <w:rPr>
                <w:rFonts w:asciiTheme="minorHAnsi" w:eastAsia="Titillium Web" w:hAnsiTheme="minorHAnsi" w:cstheme="minorBidi"/>
              </w:rPr>
              <w:t xml:space="preserve">ovrà essere censito nel caso in cui sia espressamente previsto negli atti convenzionali che il progetto venga realizzato attraverso l’intervento di ulteriori soggetti (es. società pubbliche che si occupano di gestire le gare di appalto) diversi dal </w:t>
            </w:r>
            <w:r w:rsidR="5C43CAF5" w:rsidRPr="2BFF9964">
              <w:rPr>
                <w:rFonts w:asciiTheme="minorHAnsi" w:eastAsia="Titillium Web" w:hAnsiTheme="minorHAnsi" w:cstheme="minorBidi"/>
              </w:rPr>
              <w:t>Soggetto Attuatore</w:t>
            </w:r>
            <w:r w:rsidRPr="2BFF9964">
              <w:rPr>
                <w:rFonts w:asciiTheme="minorHAnsi" w:eastAsia="Titillium Web" w:hAnsiTheme="minorHAnsi" w:cstheme="minorBidi"/>
              </w:rPr>
              <w:t xml:space="preserve">. </w:t>
            </w:r>
          </w:p>
          <w:p w14:paraId="00000089" w14:textId="65F646C1" w:rsidR="00092E88" w:rsidRPr="00B07092" w:rsidRDefault="00726A9A" w:rsidP="00317162">
            <w:pPr>
              <w:pStyle w:val="Normal0"/>
              <w:spacing w:beforeLines="60" w:before="144" w:afterLines="60" w:after="144" w:line="276" w:lineRule="auto"/>
              <w:ind w:right="233"/>
              <w:jc w:val="both"/>
              <w:rPr>
                <w:rFonts w:asciiTheme="minorHAnsi" w:eastAsia="Titillium Web" w:hAnsiTheme="minorHAnsi" w:cstheme="minorHAnsi"/>
              </w:rPr>
            </w:pPr>
            <w:r>
              <w:rPr>
                <w:rFonts w:asciiTheme="minorHAnsi" w:eastAsia="Titillium Web" w:hAnsiTheme="minorHAnsi" w:cstheme="minorBidi"/>
              </w:rPr>
              <w:t>P</w:t>
            </w:r>
            <w:r w:rsidR="003866C9">
              <w:rPr>
                <w:rFonts w:asciiTheme="minorHAnsi" w:eastAsia="Titillium Web" w:hAnsiTheme="minorHAnsi" w:cstheme="minorBidi"/>
              </w:rPr>
              <w:t xml:space="preserve">er “soggetto rilevante per il target PNRR” si intende invece </w:t>
            </w:r>
            <w:r w:rsidR="00A854D7">
              <w:rPr>
                <w:rFonts w:asciiTheme="minorHAnsi" w:eastAsia="Titillium Web" w:hAnsiTheme="minorHAnsi" w:cstheme="minorBidi"/>
              </w:rPr>
              <w:t xml:space="preserve">la </w:t>
            </w:r>
            <w:r w:rsidR="00A854D7" w:rsidRPr="00A854D7">
              <w:rPr>
                <w:rFonts w:asciiTheme="minorHAnsi" w:eastAsia="Titillium Web" w:hAnsiTheme="minorHAnsi" w:cstheme="minorBidi"/>
              </w:rPr>
              <w:t>persona fisica o giuridica che può ricevere o meno un beneficio economico diretto o indiretto dal PNRR, la cui rilevazione è necessaria ai fini della rendicontazione alla Commissione europea perché è collegato agli obiettivi (target) PNRR.</w:t>
            </w:r>
            <w:r w:rsidR="00E879CF">
              <w:rPr>
                <w:rFonts w:asciiTheme="minorHAnsi" w:eastAsia="Titillium Web" w:hAnsiTheme="minorHAnsi" w:cstheme="minorBidi"/>
              </w:rPr>
              <w:t xml:space="preserve"> </w:t>
            </w:r>
            <w:r w:rsidR="002142FE" w:rsidRPr="002142FE">
              <w:rPr>
                <w:rFonts w:asciiTheme="minorHAnsi" w:eastAsia="Titillium Web" w:hAnsiTheme="minorHAnsi" w:cstheme="minorBidi"/>
              </w:rPr>
              <w:t>Nella maggior parte dei casi</w:t>
            </w:r>
            <w:r w:rsidR="002142FE">
              <w:rPr>
                <w:rFonts w:asciiTheme="minorHAnsi" w:eastAsia="Titillium Web" w:hAnsiTheme="minorHAnsi" w:cstheme="minorBidi"/>
              </w:rPr>
              <w:t xml:space="preserve">, il </w:t>
            </w:r>
            <w:r w:rsidR="00E879CF">
              <w:rPr>
                <w:rFonts w:asciiTheme="minorHAnsi" w:eastAsia="Titillium Web" w:hAnsiTheme="minorHAnsi" w:cstheme="minorBidi"/>
              </w:rPr>
              <w:t>“soggetto rilevante per il target PNRR”</w:t>
            </w:r>
            <w:r w:rsidR="002142FE" w:rsidRPr="002142FE">
              <w:rPr>
                <w:rFonts w:asciiTheme="minorHAnsi" w:eastAsia="Titillium Web" w:hAnsiTheme="minorHAnsi" w:cstheme="minorBidi"/>
              </w:rPr>
              <w:t xml:space="preserve"> coincide con il </w:t>
            </w:r>
            <w:r w:rsidR="00E879CF">
              <w:rPr>
                <w:rFonts w:asciiTheme="minorHAnsi" w:eastAsia="Titillium Web" w:hAnsiTheme="minorHAnsi" w:cstheme="minorBidi"/>
              </w:rPr>
              <w:t>d</w:t>
            </w:r>
            <w:r w:rsidR="002142FE" w:rsidRPr="002142FE">
              <w:rPr>
                <w:rFonts w:asciiTheme="minorHAnsi" w:eastAsia="Titillium Web" w:hAnsiTheme="minorHAnsi" w:cstheme="minorBidi"/>
              </w:rPr>
              <w:t xml:space="preserve">estinatario </w:t>
            </w:r>
            <w:r w:rsidR="00E879CF">
              <w:rPr>
                <w:rFonts w:asciiTheme="minorHAnsi" w:eastAsia="Titillium Web" w:hAnsiTheme="minorHAnsi" w:cstheme="minorBidi"/>
              </w:rPr>
              <w:t>f</w:t>
            </w:r>
            <w:r w:rsidR="002142FE" w:rsidRPr="002142FE">
              <w:rPr>
                <w:rFonts w:asciiTheme="minorHAnsi" w:eastAsia="Titillium Web" w:hAnsiTheme="minorHAnsi" w:cstheme="minorBidi"/>
              </w:rPr>
              <w:t>inale ossia con un beneficiario economico diretto.</w:t>
            </w:r>
            <w:r w:rsidR="00E879CF">
              <w:rPr>
                <w:rFonts w:asciiTheme="minorHAnsi" w:eastAsia="Titillium Web" w:hAnsiTheme="minorHAnsi" w:cstheme="minorBidi"/>
              </w:rPr>
              <w:t xml:space="preserve"> Tuttavia, i</w:t>
            </w:r>
            <w:r w:rsidR="002142FE" w:rsidRPr="002142FE">
              <w:rPr>
                <w:rFonts w:asciiTheme="minorHAnsi" w:eastAsia="Titillium Web" w:hAnsiTheme="minorHAnsi" w:cstheme="minorBidi"/>
              </w:rPr>
              <w:t>n alcuni casi</w:t>
            </w:r>
            <w:r w:rsidR="00E879CF">
              <w:rPr>
                <w:rFonts w:asciiTheme="minorHAnsi" w:eastAsia="Titillium Web" w:hAnsiTheme="minorHAnsi" w:cstheme="minorBidi"/>
              </w:rPr>
              <w:t>,</w:t>
            </w:r>
            <w:r w:rsidR="002142FE" w:rsidRPr="002142FE">
              <w:rPr>
                <w:rFonts w:asciiTheme="minorHAnsi" w:eastAsia="Titillium Web" w:hAnsiTheme="minorHAnsi" w:cstheme="minorBidi"/>
              </w:rPr>
              <w:t xml:space="preserve"> potrebbe essere un soggetto distinto </w:t>
            </w:r>
            <w:r w:rsidR="009B510F">
              <w:rPr>
                <w:rFonts w:asciiTheme="minorHAnsi" w:eastAsia="Titillium Web" w:hAnsiTheme="minorHAnsi" w:cstheme="minorBidi"/>
              </w:rPr>
              <w:t>poiché</w:t>
            </w:r>
            <w:r w:rsidR="002142FE" w:rsidRPr="002142FE">
              <w:rPr>
                <w:rFonts w:asciiTheme="minorHAnsi" w:eastAsia="Titillium Web" w:hAnsiTheme="minorHAnsi" w:cstheme="minorBidi"/>
              </w:rPr>
              <w:t xml:space="preserve"> il target PNRR si riferisce a un beneficiario indiretto (per esempio, individui che fruiscono di corsi di formazione o di servizi, oppure imprese che sono inserite in una piattaforma digitale che eroga a loro servizi o ancora le unità di personale reclutate, ecc.).</w:t>
            </w:r>
            <w:r w:rsidR="007D59C5" w:rsidRPr="00B07092">
              <w:rPr>
                <w:rFonts w:asciiTheme="minorHAnsi" w:eastAsia="Titillium Web" w:hAnsiTheme="minorHAnsi" w:cstheme="minorHAnsi"/>
              </w:rPr>
              <w:t>Attraverso i servizi di interoperabilità con i sistemi BDAP (Banca Dati delle Amministrazioni Pubbliche) e Anagrafe Tributaria, sulla base del Codice Fiscale/Partita IVA ove presente, vengono richiamati i dati anagrafici dei</w:t>
            </w:r>
            <w:hyperlink r:id="rId16" w:anchor="_msocom_1">
              <w:r w:rsidR="007D59C5" w:rsidRPr="00B07092">
                <w:rPr>
                  <w:rFonts w:asciiTheme="minorHAnsi" w:eastAsia="Titillium Web" w:hAnsiTheme="minorHAnsi" w:cstheme="minorHAnsi"/>
                </w:rPr>
                <w:t xml:space="preserve"> </w:t>
              </w:r>
            </w:hyperlink>
            <w:r w:rsidR="007D59C5" w:rsidRPr="00B07092">
              <w:rPr>
                <w:rFonts w:asciiTheme="minorHAnsi" w:eastAsia="Titillium Web" w:hAnsiTheme="minorHAnsi" w:cstheme="minorHAnsi"/>
              </w:rPr>
              <w:t>diversi soggetti.</w:t>
            </w:r>
          </w:p>
          <w:p w14:paraId="476B2F30" w14:textId="68263D89" w:rsidR="002F13AC" w:rsidRPr="00B07092" w:rsidRDefault="0C4C281D" w:rsidP="00317162">
            <w:pPr>
              <w:pStyle w:val="Normal0"/>
              <w:spacing w:beforeLines="60" w:before="144" w:afterLines="60" w:after="144" w:line="276" w:lineRule="auto"/>
              <w:ind w:right="233"/>
              <w:jc w:val="both"/>
              <w:rPr>
                <w:rFonts w:asciiTheme="minorHAnsi" w:eastAsia="Titillium Web" w:hAnsiTheme="minorHAnsi" w:cstheme="minorBidi"/>
              </w:rPr>
            </w:pPr>
            <w:r w:rsidRPr="00B07092">
              <w:rPr>
                <w:rFonts w:asciiTheme="minorHAnsi" w:eastAsia="Titillium Web" w:hAnsiTheme="minorHAnsi" w:cstheme="minorBidi"/>
              </w:rPr>
              <w:t xml:space="preserve">Si precisa che, in caso di acquisizione di beni e servizi, le informazioni relative agli operatori economici vanno censite </w:t>
            </w:r>
            <w:r w:rsidRPr="00465316">
              <w:rPr>
                <w:rFonts w:asciiTheme="minorHAnsi" w:eastAsia="Titillium Web" w:hAnsiTheme="minorHAnsi" w:cstheme="minorBidi"/>
                <w:b/>
              </w:rPr>
              <w:t>esclusivamente</w:t>
            </w:r>
            <w:r w:rsidRPr="00B07092">
              <w:rPr>
                <w:rFonts w:asciiTheme="minorHAnsi" w:eastAsia="Titillium Web" w:hAnsiTheme="minorHAnsi" w:cstheme="minorBidi"/>
              </w:rPr>
              <w:t xml:space="preserve"> nella sezione</w:t>
            </w:r>
            <w:r w:rsidR="0F2D43F5" w:rsidRPr="00B07092">
              <w:rPr>
                <w:rFonts w:asciiTheme="minorHAnsi" w:eastAsia="Titillium Web" w:hAnsiTheme="minorHAnsi" w:cstheme="minorBidi"/>
              </w:rPr>
              <w:t xml:space="preserve"> “Procedura Aggiudicazione”.</w:t>
            </w:r>
          </w:p>
          <w:p w14:paraId="0000008A" w14:textId="265387BD" w:rsidR="00092E88" w:rsidRPr="00B07092" w:rsidRDefault="00BA7C86" w:rsidP="00317162">
            <w:pPr>
              <w:pStyle w:val="Normal0"/>
              <w:spacing w:beforeLines="60" w:before="144" w:afterLines="60" w:after="144"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Dopo aver cliccato sul comando “modifica”, i</w:t>
            </w:r>
            <w:r w:rsidR="007D59C5" w:rsidRPr="00B07092">
              <w:rPr>
                <w:rFonts w:asciiTheme="minorHAnsi" w:eastAsia="Titillium Web" w:hAnsiTheme="minorHAnsi" w:cstheme="minorHAnsi"/>
              </w:rPr>
              <w:t xml:space="preserve"> campi da compilare nel riquadro Soggetti Correlati sono:</w:t>
            </w:r>
          </w:p>
          <w:p w14:paraId="35906220" w14:textId="17755970" w:rsidR="00B74641" w:rsidRPr="00B74641" w:rsidRDefault="0035044C" w:rsidP="00465316">
            <w:pPr>
              <w:pStyle w:val="Normal0"/>
              <w:numPr>
                <w:ilvl w:val="0"/>
                <w:numId w:val="17"/>
              </w:numPr>
              <w:spacing w:line="276" w:lineRule="auto"/>
              <w:ind w:right="233"/>
              <w:jc w:val="both"/>
              <w:rPr>
                <w:rFonts w:asciiTheme="minorHAnsi" w:eastAsia="Titillium Web" w:hAnsiTheme="minorHAnsi" w:cstheme="minorHAnsi"/>
              </w:rPr>
            </w:pPr>
            <w:r>
              <w:rPr>
                <w:rFonts w:asciiTheme="minorHAnsi" w:eastAsia="Titillium Web" w:hAnsiTheme="minorHAnsi" w:cstheme="minorHAnsi"/>
              </w:rPr>
              <w:t>Tipo</w:t>
            </w:r>
            <w:r w:rsidR="00D20418">
              <w:rPr>
                <w:rFonts w:asciiTheme="minorHAnsi" w:eastAsia="Titillium Web" w:hAnsiTheme="minorHAnsi" w:cstheme="minorHAnsi"/>
              </w:rPr>
              <w:t xml:space="preserve"> (</w:t>
            </w:r>
            <w:r w:rsidR="00D20418" w:rsidRPr="00B07092">
              <w:rPr>
                <w:rFonts w:asciiTheme="minorHAnsi" w:eastAsia="Titillium Web" w:hAnsiTheme="minorHAnsi" w:cstheme="minorBidi"/>
              </w:rPr>
              <w:t>tra le possibilità previste nel menù a tendin</w:t>
            </w:r>
            <w:r w:rsidR="008E2EC9">
              <w:rPr>
                <w:rFonts w:asciiTheme="minorHAnsi" w:eastAsia="Titillium Web" w:hAnsiTheme="minorHAnsi" w:cstheme="minorBidi"/>
              </w:rPr>
              <w:t>a</w:t>
            </w:r>
            <w:r w:rsidR="00D20418">
              <w:rPr>
                <w:rFonts w:asciiTheme="minorHAnsi" w:eastAsia="Titillium Web" w:hAnsiTheme="minorHAnsi" w:cstheme="minorHAnsi"/>
              </w:rPr>
              <w:t>)</w:t>
            </w:r>
            <w:r>
              <w:rPr>
                <w:rFonts w:asciiTheme="minorHAnsi" w:eastAsia="Titillium Web" w:hAnsiTheme="minorHAnsi" w:cstheme="minorHAnsi"/>
              </w:rPr>
              <w:t>*;</w:t>
            </w:r>
          </w:p>
          <w:p w14:paraId="0000008B" w14:textId="4BFBE416" w:rsidR="00092E88" w:rsidRPr="00B07092" w:rsidRDefault="007D59C5" w:rsidP="00465316">
            <w:pPr>
              <w:pStyle w:val="Normal0"/>
              <w:numPr>
                <w:ilvl w:val="0"/>
                <w:numId w:val="17"/>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Bidi"/>
              </w:rPr>
              <w:t>Codice fiscale/</w:t>
            </w:r>
            <w:proofErr w:type="spellStart"/>
            <w:r w:rsidRPr="00B07092">
              <w:rPr>
                <w:rFonts w:asciiTheme="minorHAnsi" w:eastAsia="Titillium Web" w:hAnsiTheme="minorHAnsi" w:cstheme="minorBidi"/>
              </w:rPr>
              <w:t>P.Iva</w:t>
            </w:r>
            <w:proofErr w:type="spellEnd"/>
            <w:r w:rsidRPr="00B07092">
              <w:rPr>
                <w:rFonts w:asciiTheme="minorHAnsi" w:eastAsia="Titillium Web" w:hAnsiTheme="minorHAnsi" w:cstheme="minorBidi"/>
              </w:rPr>
              <w:t xml:space="preserve"> del Soggetto Correlato</w:t>
            </w:r>
            <w:r w:rsidR="00E0762E">
              <w:rPr>
                <w:rFonts w:asciiTheme="minorHAnsi" w:eastAsia="Titillium Web" w:hAnsiTheme="minorHAnsi" w:cstheme="minorBidi"/>
              </w:rPr>
              <w:t>*</w:t>
            </w:r>
            <w:r w:rsidRPr="00B07092">
              <w:rPr>
                <w:rFonts w:asciiTheme="minorHAnsi" w:eastAsia="Titillium Web" w:hAnsiTheme="minorHAnsi" w:cstheme="minorBidi"/>
              </w:rPr>
              <w:t>;</w:t>
            </w:r>
          </w:p>
          <w:p w14:paraId="0000008C" w14:textId="08D35473" w:rsidR="00092E88" w:rsidRPr="00B07092" w:rsidRDefault="007D59C5" w:rsidP="00465316">
            <w:pPr>
              <w:pStyle w:val="Normal0"/>
              <w:numPr>
                <w:ilvl w:val="0"/>
                <w:numId w:val="17"/>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Bidi"/>
              </w:rPr>
              <w:t>Ruolo</w:t>
            </w:r>
            <w:r w:rsidR="00BD143C">
              <w:rPr>
                <w:rFonts w:asciiTheme="minorHAnsi" w:eastAsia="Titillium Web" w:hAnsiTheme="minorHAnsi" w:cstheme="minorBidi"/>
              </w:rPr>
              <w:t xml:space="preserve"> </w:t>
            </w:r>
            <w:r w:rsidR="006D73C6">
              <w:rPr>
                <w:rFonts w:asciiTheme="minorHAnsi" w:eastAsia="Titillium Web" w:hAnsiTheme="minorHAnsi" w:cstheme="minorBidi"/>
              </w:rPr>
              <w:t>(</w:t>
            </w:r>
            <w:r w:rsidRPr="00B07092">
              <w:rPr>
                <w:rFonts w:asciiTheme="minorHAnsi" w:eastAsia="Titillium Web" w:hAnsiTheme="minorHAnsi" w:cstheme="minorBidi"/>
              </w:rPr>
              <w:t>selezionabile da un elenco predeterminato di ruoli possibili</w:t>
            </w:r>
            <w:r w:rsidR="006D73C6">
              <w:rPr>
                <w:rFonts w:asciiTheme="minorHAnsi" w:eastAsia="Titillium Web" w:hAnsiTheme="minorHAnsi" w:cstheme="minorBidi"/>
              </w:rPr>
              <w:t xml:space="preserve">: </w:t>
            </w:r>
            <w:r w:rsidRPr="00B07092">
              <w:rPr>
                <w:rFonts w:asciiTheme="minorHAnsi" w:eastAsia="Titillium Web" w:hAnsiTheme="minorHAnsi" w:cstheme="minorBidi"/>
              </w:rPr>
              <w:t>“Destinatario finale”</w:t>
            </w:r>
            <w:r w:rsidR="006D73C6">
              <w:rPr>
                <w:rFonts w:asciiTheme="minorHAnsi" w:eastAsia="Titillium Web" w:hAnsiTheme="minorHAnsi" w:cstheme="minorBidi"/>
              </w:rPr>
              <w:t xml:space="preserve">, </w:t>
            </w:r>
            <w:r w:rsidRPr="00B07092">
              <w:rPr>
                <w:rFonts w:asciiTheme="minorHAnsi" w:eastAsia="Titillium Web" w:hAnsiTheme="minorHAnsi" w:cstheme="minorBidi"/>
              </w:rPr>
              <w:t>“Soggetto intermediario/</w:t>
            </w:r>
            <w:r w:rsidRPr="00F94EC8" w:rsidDel="004E608F">
              <w:rPr>
                <w:rFonts w:asciiTheme="minorHAnsi" w:eastAsia="Titillium Web" w:hAnsiTheme="minorHAnsi" w:cstheme="minorBidi"/>
              </w:rPr>
              <w:t>sub-</w:t>
            </w:r>
            <w:r w:rsidRPr="00F94EC8">
              <w:rPr>
                <w:rFonts w:asciiTheme="minorHAnsi" w:eastAsia="Titillium Web" w:hAnsiTheme="minorHAnsi" w:cstheme="minorBidi"/>
              </w:rPr>
              <w:t>attuatore”</w:t>
            </w:r>
            <w:r w:rsidR="006D73C6">
              <w:rPr>
                <w:rFonts w:asciiTheme="minorHAnsi" w:eastAsia="Titillium Web" w:hAnsiTheme="minorHAnsi" w:cstheme="minorBidi"/>
              </w:rPr>
              <w:t xml:space="preserve"> o “Soggetto rilevante per il target PNRR”</w:t>
            </w:r>
            <w:r w:rsidRPr="00F94EC8">
              <w:rPr>
                <w:rFonts w:asciiTheme="minorHAnsi" w:eastAsia="Titillium Web" w:hAnsiTheme="minorHAnsi" w:cstheme="minorBidi"/>
              </w:rPr>
              <w:t>)</w:t>
            </w:r>
            <w:r w:rsidR="006D73C6">
              <w:rPr>
                <w:rFonts w:asciiTheme="minorHAnsi" w:eastAsia="Titillium Web" w:hAnsiTheme="minorHAnsi" w:cstheme="minorBidi"/>
              </w:rPr>
              <w:t>*</w:t>
            </w:r>
            <w:r w:rsidRPr="00F94EC8">
              <w:rPr>
                <w:rFonts w:asciiTheme="minorHAnsi" w:eastAsia="Titillium Web" w:hAnsiTheme="minorHAnsi" w:cstheme="minorBidi"/>
              </w:rPr>
              <w:t>.</w:t>
            </w:r>
          </w:p>
          <w:p w14:paraId="3608358C" w14:textId="77777777" w:rsidR="003F35FD" w:rsidRPr="003F35FD" w:rsidRDefault="003F35FD" w:rsidP="00465316">
            <w:pPr>
              <w:pStyle w:val="Normal0"/>
              <w:spacing w:line="276" w:lineRule="auto"/>
              <w:ind w:left="720" w:right="233"/>
              <w:jc w:val="both"/>
              <w:rPr>
                <w:rFonts w:asciiTheme="minorHAnsi" w:eastAsia="Titillium Web" w:hAnsiTheme="minorHAnsi" w:cstheme="minorHAnsi"/>
              </w:rPr>
            </w:pPr>
          </w:p>
          <w:p w14:paraId="49EBF95F" w14:textId="34FD0B06" w:rsidR="00150664" w:rsidRDefault="003F35FD" w:rsidP="00F04BCE">
            <w:pPr>
              <w:pStyle w:val="Normal0"/>
              <w:spacing w:line="276" w:lineRule="auto"/>
              <w:ind w:right="233"/>
              <w:jc w:val="both"/>
              <w:rPr>
                <w:rFonts w:asciiTheme="minorHAnsi" w:eastAsia="Titillium Web" w:hAnsiTheme="minorHAnsi" w:cstheme="minorHAnsi"/>
              </w:rPr>
            </w:pPr>
            <w:r w:rsidRPr="2BFF9964">
              <w:rPr>
                <w:rFonts w:asciiTheme="minorHAnsi" w:eastAsia="Titillium Web" w:hAnsiTheme="minorHAnsi" w:cstheme="minorBidi"/>
              </w:rPr>
              <w:t>Affinché il progetto superi tutti i controlli formali e sostanziali effettuati da parte dei soggetti incaricati, è necessario che il Soggetto Attuatore inserisca tutte le informazioni richieste nella presente sezione.</w:t>
            </w:r>
          </w:p>
          <w:p w14:paraId="1363DB49" w14:textId="62C56621" w:rsidR="006C6E84" w:rsidRDefault="003F35FD" w:rsidP="00F04BCE">
            <w:pPr>
              <w:pStyle w:val="Normal0"/>
              <w:spacing w:line="276" w:lineRule="auto"/>
              <w:ind w:right="233"/>
              <w:jc w:val="both"/>
              <w:rPr>
                <w:rFonts w:asciiTheme="minorHAnsi" w:eastAsia="Titillium Web" w:hAnsiTheme="minorHAnsi" w:cstheme="minorHAnsi"/>
              </w:rPr>
            </w:pPr>
            <w:r>
              <w:rPr>
                <w:rFonts w:asciiTheme="minorHAnsi" w:eastAsia="Titillium Web" w:hAnsiTheme="minorHAnsi" w:cstheme="minorHAnsi"/>
              </w:rPr>
              <w:t>In particolare, si specifica che</w:t>
            </w:r>
            <w:r w:rsidR="000B06EA">
              <w:rPr>
                <w:rFonts w:asciiTheme="minorHAnsi" w:eastAsia="Titillium Web" w:hAnsiTheme="minorHAnsi" w:cstheme="minorHAnsi"/>
              </w:rPr>
              <w:t xml:space="preserve">, </w:t>
            </w:r>
            <w:r>
              <w:rPr>
                <w:rFonts w:asciiTheme="minorHAnsi" w:eastAsia="Titillium Web" w:hAnsiTheme="minorHAnsi" w:cstheme="minorHAnsi"/>
              </w:rPr>
              <w:t>n</w:t>
            </w:r>
            <w:r w:rsidRPr="003F35FD">
              <w:rPr>
                <w:rFonts w:asciiTheme="minorHAnsi" w:eastAsia="Titillium Web" w:hAnsiTheme="minorHAnsi" w:cstheme="minorHAnsi"/>
              </w:rPr>
              <w:t>el caso in cui il</w:t>
            </w:r>
            <w:r w:rsidR="000B06EA">
              <w:rPr>
                <w:rFonts w:asciiTheme="minorHAnsi" w:eastAsia="Titillium Web" w:hAnsiTheme="minorHAnsi" w:cstheme="minorHAnsi"/>
              </w:rPr>
              <w:t xml:space="preserve"> </w:t>
            </w:r>
            <w:r w:rsidR="00893DBC">
              <w:rPr>
                <w:rFonts w:asciiTheme="minorHAnsi" w:eastAsia="Titillium Web" w:hAnsiTheme="minorHAnsi" w:cstheme="minorHAnsi"/>
              </w:rPr>
              <w:t>Soggetto</w:t>
            </w:r>
            <w:r w:rsidR="000B06EA">
              <w:rPr>
                <w:rFonts w:asciiTheme="minorHAnsi" w:eastAsia="Titillium Web" w:hAnsiTheme="minorHAnsi" w:cstheme="minorHAnsi"/>
              </w:rPr>
              <w:t xml:space="preserve"> Attuatore o Sub-attuatore e il</w:t>
            </w:r>
            <w:r w:rsidRPr="003F35FD">
              <w:rPr>
                <w:rFonts w:asciiTheme="minorHAnsi" w:eastAsia="Titillium Web" w:hAnsiTheme="minorHAnsi" w:cstheme="minorHAnsi"/>
              </w:rPr>
              <w:t xml:space="preserve"> </w:t>
            </w:r>
            <w:r w:rsidR="00893DBC">
              <w:rPr>
                <w:rFonts w:asciiTheme="minorHAnsi" w:eastAsia="Titillium Web" w:hAnsiTheme="minorHAnsi" w:cstheme="minorHAnsi"/>
              </w:rPr>
              <w:t>D</w:t>
            </w:r>
            <w:r w:rsidRPr="003F35FD">
              <w:rPr>
                <w:rFonts w:asciiTheme="minorHAnsi" w:eastAsia="Titillium Web" w:hAnsiTheme="minorHAnsi" w:cstheme="minorHAnsi"/>
              </w:rPr>
              <w:t xml:space="preserve">estinatario </w:t>
            </w:r>
            <w:r w:rsidR="00893DBC">
              <w:rPr>
                <w:rFonts w:asciiTheme="minorHAnsi" w:eastAsia="Titillium Web" w:hAnsiTheme="minorHAnsi" w:cstheme="minorHAnsi"/>
              </w:rPr>
              <w:t>F</w:t>
            </w:r>
            <w:r w:rsidRPr="003F35FD">
              <w:rPr>
                <w:rFonts w:asciiTheme="minorHAnsi" w:eastAsia="Titillium Web" w:hAnsiTheme="minorHAnsi" w:cstheme="minorHAnsi"/>
              </w:rPr>
              <w:t xml:space="preserve">inale </w:t>
            </w:r>
            <w:r w:rsidR="000B06EA">
              <w:rPr>
                <w:rFonts w:asciiTheme="minorHAnsi" w:eastAsia="Titillium Web" w:hAnsiTheme="minorHAnsi" w:cstheme="minorHAnsi"/>
              </w:rPr>
              <w:t xml:space="preserve">coincidano, </w:t>
            </w:r>
            <w:r w:rsidR="00893DBC">
              <w:rPr>
                <w:rFonts w:asciiTheme="minorHAnsi" w:eastAsia="Titillium Web" w:hAnsiTheme="minorHAnsi" w:cstheme="minorHAnsi"/>
              </w:rPr>
              <w:t xml:space="preserve">il medesimo soggetto </w:t>
            </w:r>
            <w:r w:rsidR="003C69B6" w:rsidRPr="003C69B6">
              <w:rPr>
                <w:rFonts w:asciiTheme="minorHAnsi" w:eastAsia="Titillium Web" w:hAnsiTheme="minorHAnsi" w:cstheme="minorHAnsi"/>
              </w:rPr>
              <w:t>va riportato con entrambi i ruoli</w:t>
            </w:r>
            <w:r w:rsidR="003C69B6">
              <w:rPr>
                <w:rFonts w:asciiTheme="minorHAnsi" w:eastAsia="Titillium Web" w:hAnsiTheme="minorHAnsi" w:cstheme="minorHAnsi"/>
              </w:rPr>
              <w:t xml:space="preserve">. Analogamente, </w:t>
            </w:r>
            <w:r w:rsidR="002001C9">
              <w:rPr>
                <w:rFonts w:asciiTheme="minorHAnsi" w:eastAsia="Titillium Web" w:hAnsiTheme="minorHAnsi" w:cstheme="minorHAnsi"/>
              </w:rPr>
              <w:t xml:space="preserve">nel caso in cui </w:t>
            </w:r>
            <w:r w:rsidR="007C6B1E">
              <w:rPr>
                <w:rFonts w:asciiTheme="minorHAnsi" w:eastAsia="Titillium Web" w:hAnsiTheme="minorHAnsi" w:cstheme="minorHAnsi"/>
              </w:rPr>
              <w:t xml:space="preserve">il Destinatario Finale e il Soggetto rilevante per il target PNRR coincidano, </w:t>
            </w:r>
            <w:r w:rsidRPr="003F35FD">
              <w:rPr>
                <w:rFonts w:asciiTheme="minorHAnsi" w:eastAsia="Titillium Web" w:hAnsiTheme="minorHAnsi" w:cstheme="minorHAnsi"/>
              </w:rPr>
              <w:t>il medesimo soggetto (denominazione, codice fiscale o partita IVA) va riportato sia con il ruolo di “Destinatario finale” che di “Soggetto rilevante per il target”</w:t>
            </w:r>
            <w:r w:rsidR="00F04BCE">
              <w:rPr>
                <w:rFonts w:asciiTheme="minorHAnsi" w:eastAsia="Titillium Web" w:hAnsiTheme="minorHAnsi" w:cstheme="minorHAnsi"/>
              </w:rPr>
              <w:t>.</w:t>
            </w:r>
          </w:p>
          <w:p w14:paraId="0000008D" w14:textId="243B5842" w:rsidR="00092E88" w:rsidRPr="00B07092" w:rsidRDefault="00F04BCE" w:rsidP="00465316">
            <w:pPr>
              <w:pStyle w:val="Normal0"/>
              <w:spacing w:line="276" w:lineRule="auto"/>
              <w:ind w:right="233"/>
              <w:jc w:val="both"/>
              <w:rPr>
                <w:rFonts w:asciiTheme="minorHAnsi" w:eastAsia="Titillium Web" w:hAnsiTheme="minorHAnsi" w:cstheme="minorBidi"/>
              </w:rPr>
            </w:pPr>
            <w:r>
              <w:rPr>
                <w:rFonts w:asciiTheme="minorHAnsi" w:eastAsia="Titillium Web" w:hAnsiTheme="minorHAnsi" w:cstheme="minorHAnsi"/>
              </w:rPr>
              <w:t xml:space="preserve"> </w:t>
            </w:r>
          </w:p>
        </w:tc>
      </w:tr>
      <w:tr w:rsidR="00092E88" w:rsidRPr="00B07092" w14:paraId="2C4638BE" w14:textId="77777777" w:rsidTr="00880C48">
        <w:trPr>
          <w:trHeight w:val="102"/>
        </w:trPr>
        <w:tc>
          <w:tcPr>
            <w:tcW w:w="9639" w:type="dxa"/>
            <w:shd w:val="clear" w:color="auto" w:fill="C6D9F1" w:themeFill="text2" w:themeFillTint="33"/>
          </w:tcPr>
          <w:p w14:paraId="0000008E" w14:textId="77777777" w:rsidR="00092E88" w:rsidRPr="00465316" w:rsidRDefault="007D59C5" w:rsidP="00465316">
            <w:pPr>
              <w:pStyle w:val="Heading1"/>
              <w:spacing w:line="276" w:lineRule="auto"/>
              <w:rPr>
                <w:rFonts w:asciiTheme="minorHAnsi" w:eastAsia="Titillium Web" w:hAnsiTheme="minorHAnsi" w:cstheme="minorHAnsi"/>
                <w:b w:val="0"/>
              </w:rPr>
            </w:pPr>
            <w:r w:rsidRPr="00B07092">
              <w:rPr>
                <w:rFonts w:eastAsia="Titillium Web"/>
                <w:color w:val="000000"/>
              </w:rPr>
              <w:t xml:space="preserve"> </w:t>
            </w:r>
            <w:bookmarkStart w:id="7" w:name="_Toc168500253"/>
            <w:r w:rsidRPr="00465316">
              <w:rPr>
                <w:rFonts w:asciiTheme="minorHAnsi" w:eastAsia="Titillium Web" w:hAnsiTheme="minorHAnsi" w:cstheme="minorHAnsi"/>
              </w:rPr>
              <w:t xml:space="preserve">SEZIONE </w:t>
            </w:r>
            <w:r w:rsidRPr="00075124">
              <w:rPr>
                <w:rFonts w:asciiTheme="minorHAnsi" w:eastAsia="Titillium Web" w:hAnsiTheme="minorHAnsi" w:cstheme="minorHAnsi"/>
              </w:rPr>
              <w:t>GESTIONE FONTI</w:t>
            </w:r>
            <w:bookmarkEnd w:id="7"/>
          </w:p>
        </w:tc>
      </w:tr>
      <w:tr w:rsidR="00092E88" w:rsidRPr="00B07092" w14:paraId="1F525E8B" w14:textId="77777777" w:rsidTr="00880C48">
        <w:trPr>
          <w:trHeight w:val="102"/>
        </w:trPr>
        <w:tc>
          <w:tcPr>
            <w:tcW w:w="9639" w:type="dxa"/>
          </w:tcPr>
          <w:p w14:paraId="0000008F" w14:textId="6AE50133" w:rsidR="00092E88" w:rsidRPr="00B07092" w:rsidRDefault="007D59C5" w:rsidP="00317162">
            <w:pPr>
              <w:pStyle w:val="Normal0"/>
              <w:pBdr>
                <w:top w:val="nil"/>
                <w:left w:val="nil"/>
                <w:bottom w:val="nil"/>
                <w:right w:val="nil"/>
                <w:between w:val="nil"/>
              </w:pBdr>
              <w:spacing w:beforeLines="60" w:before="144" w:afterLines="60" w:after="144"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La sezione contiene i dati relativi alla copertura finanziaria del progetto. È composta da una prima parte non editabile denominata “Fonti di finanziamento”, che riporta in automatico le varie forme di finanziamento sulla base dei dati inseriti dall’Amministrazione in fase di inizializzazione del progetto (</w:t>
            </w:r>
            <w:r w:rsidR="004E57DE" w:rsidRPr="00B07092">
              <w:rPr>
                <w:rFonts w:asciiTheme="minorHAnsi" w:eastAsia="Titillium Web" w:hAnsiTheme="minorHAnsi" w:cstheme="minorHAnsi"/>
              </w:rPr>
              <w:t>Tot</w:t>
            </w:r>
            <w:r w:rsidR="00B97296" w:rsidRPr="00B07092">
              <w:rPr>
                <w:rFonts w:asciiTheme="minorHAnsi" w:eastAsia="Titillium Web" w:hAnsiTheme="minorHAnsi" w:cstheme="minorHAnsi"/>
              </w:rPr>
              <w:t>ale Progetto, Importo Altre Fonti e Importo Altre fonti da dettagliare</w:t>
            </w:r>
            <w:r w:rsidRPr="00B07092">
              <w:rPr>
                <w:rFonts w:asciiTheme="minorHAnsi" w:eastAsia="Titillium Web" w:hAnsiTheme="minorHAnsi" w:cstheme="minorHAnsi"/>
              </w:rPr>
              <w:t xml:space="preserve">) ed una seconda parte composta dalle seguenti sezioni. </w:t>
            </w:r>
          </w:p>
          <w:p w14:paraId="00000090" w14:textId="485D651C" w:rsidR="00092E88" w:rsidRPr="00B07092" w:rsidRDefault="007D59C5" w:rsidP="00317162">
            <w:pPr>
              <w:pStyle w:val="Normal0"/>
              <w:spacing w:beforeLines="60" w:before="144" w:afterLines="60" w:after="144"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b/>
                <w:u w:val="single"/>
              </w:rPr>
              <w:t>Finanziamenti</w:t>
            </w:r>
            <w:r w:rsidRPr="00B07092">
              <w:rPr>
                <w:rFonts w:asciiTheme="minorHAnsi" w:eastAsia="Titillium Web" w:hAnsiTheme="minorHAnsi" w:cstheme="minorHAnsi"/>
              </w:rPr>
              <w:t xml:space="preserve"> </w:t>
            </w:r>
          </w:p>
          <w:p w14:paraId="00000091" w14:textId="77777777" w:rsidR="00092E88" w:rsidRPr="00B07092" w:rsidRDefault="007D59C5" w:rsidP="00317162">
            <w:pPr>
              <w:pStyle w:val="Normal0"/>
              <w:spacing w:beforeLines="60" w:before="144" w:afterLines="60" w:after="144"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Il campo riporta in automatico il finanziamento a valere sul PNRR (Fondo RRF) sulla base dei dati inseriti dall’Amministrazione titolare in fase di inizializzazione del progetto.</w:t>
            </w:r>
          </w:p>
          <w:p w14:paraId="00000092" w14:textId="13B59AFF" w:rsidR="00092E88" w:rsidRPr="00B07092" w:rsidRDefault="007D59C5" w:rsidP="2BFF9964">
            <w:pPr>
              <w:pStyle w:val="Normal0"/>
              <w:spacing w:beforeLines="60" w:before="144" w:afterLines="60" w:after="144" w:line="276" w:lineRule="auto"/>
              <w:ind w:right="233"/>
              <w:jc w:val="both"/>
              <w:rPr>
                <w:rFonts w:asciiTheme="minorHAnsi" w:eastAsia="Titillium Web" w:hAnsiTheme="minorHAnsi" w:cstheme="minorBidi"/>
                <w:b/>
                <w:bCs/>
              </w:rPr>
            </w:pPr>
            <w:r w:rsidRPr="2BFF9964">
              <w:rPr>
                <w:rFonts w:asciiTheme="minorHAnsi" w:eastAsia="Titillium Web" w:hAnsiTheme="minorHAnsi" w:cstheme="minorBidi"/>
              </w:rPr>
              <w:t xml:space="preserve">Il </w:t>
            </w:r>
            <w:r w:rsidR="50550A43" w:rsidRPr="2BFF9964">
              <w:rPr>
                <w:rFonts w:asciiTheme="minorHAnsi" w:eastAsia="Titillium Web" w:hAnsiTheme="minorHAnsi" w:cstheme="minorBidi"/>
              </w:rPr>
              <w:t xml:space="preserve">Soggetto Attuatore </w:t>
            </w:r>
            <w:r w:rsidRPr="2BFF9964">
              <w:rPr>
                <w:rFonts w:asciiTheme="minorHAnsi" w:eastAsia="Titillium Web" w:hAnsiTheme="minorHAnsi" w:cstheme="minorBidi"/>
              </w:rPr>
              <w:t>inserisce eventuali altre fonti di finanziamento dell’intervento nell’apposito campo:</w:t>
            </w:r>
            <w:r w:rsidRPr="2BFF9964">
              <w:rPr>
                <w:rFonts w:asciiTheme="minorHAnsi" w:eastAsia="Titillium Web" w:hAnsiTheme="minorHAnsi" w:cstheme="minorBidi"/>
                <w:b/>
                <w:bCs/>
                <w:u w:val="single"/>
              </w:rPr>
              <w:t xml:space="preserve"> </w:t>
            </w:r>
          </w:p>
          <w:p w14:paraId="00000093" w14:textId="6A240D4C" w:rsidR="00092E88" w:rsidRPr="00B07092" w:rsidRDefault="007D59C5" w:rsidP="00465316">
            <w:pPr>
              <w:pStyle w:val="Normal0"/>
              <w:keepLines/>
              <w:widowControl/>
              <w:numPr>
                <w:ilvl w:val="0"/>
                <w:numId w:val="5"/>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Fondo: indicazione della fonte della copertura finanziaria</w:t>
            </w:r>
            <w:r w:rsidR="002D146B">
              <w:rPr>
                <w:rFonts w:asciiTheme="minorHAnsi" w:eastAsia="Titillium Web" w:hAnsiTheme="minorHAnsi" w:cstheme="minorHAnsi"/>
              </w:rPr>
              <w:t xml:space="preserve"> </w:t>
            </w:r>
            <w:r w:rsidRPr="00B07092">
              <w:rPr>
                <w:rFonts w:asciiTheme="minorHAnsi" w:eastAsia="Titillium Web" w:hAnsiTheme="minorHAnsi" w:cstheme="minorHAnsi"/>
              </w:rPr>
              <w:t>*</w:t>
            </w:r>
            <w:r w:rsidR="00262084">
              <w:rPr>
                <w:rFonts w:asciiTheme="minorHAnsi" w:eastAsia="Titillium Web" w:hAnsiTheme="minorHAnsi" w:cstheme="minorHAnsi"/>
              </w:rPr>
              <w:t xml:space="preserve">, </w:t>
            </w:r>
            <w:r w:rsidR="00262084" w:rsidRPr="00B07092">
              <w:rPr>
                <w:rFonts w:asciiTheme="minorHAnsi" w:eastAsia="Titillium Web" w:hAnsiTheme="minorHAnsi" w:cstheme="minorBidi"/>
              </w:rPr>
              <w:t>scegliendo un'opzione dal menù a tendina</w:t>
            </w:r>
            <w:r w:rsidRPr="00B07092">
              <w:rPr>
                <w:rFonts w:asciiTheme="minorHAnsi" w:eastAsia="Titillium Web" w:hAnsiTheme="minorHAnsi" w:cstheme="minorHAnsi"/>
              </w:rPr>
              <w:t>;</w:t>
            </w:r>
          </w:p>
          <w:p w14:paraId="00000094" w14:textId="77777777" w:rsidR="00092E88" w:rsidRPr="00B07092" w:rsidRDefault="007D59C5" w:rsidP="00465316">
            <w:pPr>
              <w:pStyle w:val="Normal0"/>
              <w:keepLines/>
              <w:widowControl/>
              <w:numPr>
                <w:ilvl w:val="0"/>
                <w:numId w:val="5"/>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Importo*.</w:t>
            </w:r>
          </w:p>
          <w:p w14:paraId="00000095" w14:textId="228C972B" w:rsidR="00092E88" w:rsidRPr="00B07092" w:rsidRDefault="007D59C5" w:rsidP="00317162">
            <w:pPr>
              <w:pStyle w:val="Normal0"/>
              <w:spacing w:beforeLines="60" w:before="144" w:afterLines="60" w:after="144" w:line="276" w:lineRule="auto"/>
              <w:ind w:right="233"/>
              <w:jc w:val="both"/>
              <w:rPr>
                <w:rFonts w:asciiTheme="minorHAnsi" w:eastAsia="Titillium Web" w:hAnsiTheme="minorHAnsi" w:cstheme="minorHAnsi"/>
                <w:i/>
              </w:rPr>
            </w:pPr>
            <w:r w:rsidRPr="00B07092">
              <w:rPr>
                <w:rFonts w:asciiTheme="minorHAnsi" w:eastAsia="Titillium Web" w:hAnsiTheme="minorHAnsi" w:cstheme="minorHAnsi"/>
                <w:i/>
              </w:rPr>
              <w:t>I campi contrassegnati con * sono obbligatori.</w:t>
            </w:r>
          </w:p>
          <w:p w14:paraId="663E4CEB" w14:textId="0FAA8643" w:rsidR="00C877D4" w:rsidRDefault="007D59C5" w:rsidP="00317162">
            <w:pPr>
              <w:pStyle w:val="Normal0"/>
              <w:spacing w:beforeLines="60" w:before="144" w:afterLines="60" w:after="144"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 xml:space="preserve">L’importo totale del Finanziamento sarà suddiviso in relazione alle fonti finanziarie del progetto nel caso in cui siano previsti co-finanziamenti. </w:t>
            </w:r>
            <w:r w:rsidR="00821D1E">
              <w:rPr>
                <w:rFonts w:asciiTheme="minorHAnsi" w:eastAsia="Titillium Web" w:hAnsiTheme="minorHAnsi" w:cstheme="minorHAnsi"/>
              </w:rPr>
              <w:t xml:space="preserve">All’interno della presente </w:t>
            </w:r>
            <w:r w:rsidR="003E38FA">
              <w:rPr>
                <w:rFonts w:asciiTheme="minorHAnsi" w:eastAsia="Titillium Web" w:hAnsiTheme="minorHAnsi" w:cstheme="minorHAnsi"/>
              </w:rPr>
              <w:t xml:space="preserve">sotto-sezione </w:t>
            </w:r>
            <w:r w:rsidR="00821D1E">
              <w:rPr>
                <w:rFonts w:asciiTheme="minorHAnsi" w:eastAsia="Titillium Web" w:hAnsiTheme="minorHAnsi" w:cstheme="minorHAnsi"/>
              </w:rPr>
              <w:t xml:space="preserve">è inoltre possibile visualizzare, tramite l’apposito comando “Costo ammesso”, il dettaglio del costo ammesso, ossia della quota parte del finanziamento a valere sul PNRR.  </w:t>
            </w:r>
            <w:r w:rsidRPr="00B07092">
              <w:rPr>
                <w:rFonts w:asciiTheme="minorHAnsi" w:eastAsia="Titillium Web" w:hAnsiTheme="minorHAnsi" w:cstheme="minorHAnsi"/>
              </w:rPr>
              <w:t>L’importo deve corrispondere a quanto dichiarato nel riquadro “Finanziamento” relativamente alla quota a valere sul PNRR.</w:t>
            </w:r>
          </w:p>
          <w:p w14:paraId="43E18F6C" w14:textId="718C1F66" w:rsidR="00E6130E" w:rsidRPr="00B07092" w:rsidRDefault="001C4D0D" w:rsidP="00150664">
            <w:pPr>
              <w:pStyle w:val="Normal0"/>
              <w:spacing w:beforeLines="60" w:before="144" w:afterLines="60" w:after="144" w:line="276" w:lineRule="auto"/>
              <w:ind w:left="720" w:right="233"/>
              <w:jc w:val="both"/>
              <w:rPr>
                <w:rFonts w:asciiTheme="minorHAnsi" w:eastAsia="Titillium Web" w:hAnsiTheme="minorHAnsi" w:cstheme="minorHAnsi"/>
                <w:b/>
                <w:u w:val="single"/>
              </w:rPr>
            </w:pPr>
            <w:r w:rsidRPr="0015728D">
              <w:rPr>
                <w:rFonts w:asciiTheme="minorHAnsi" w:eastAsia="Titillium Web" w:hAnsiTheme="minorHAnsi" w:cstheme="minorHAnsi"/>
                <w:noProof/>
                <w:color w:val="000000"/>
              </w:rPr>
              <w:drawing>
                <wp:anchor distT="0" distB="0" distL="114300" distR="114300" simplePos="0" relativeHeight="251658246" behindDoc="0" locked="1" layoutInCell="1" allowOverlap="1" wp14:anchorId="279D7EB2" wp14:editId="339C2606">
                  <wp:simplePos x="0" y="0"/>
                  <wp:positionH relativeFrom="margin">
                    <wp:posOffset>59325</wp:posOffset>
                  </wp:positionH>
                  <wp:positionV relativeFrom="paragraph">
                    <wp:posOffset>47518</wp:posOffset>
                  </wp:positionV>
                  <wp:extent cx="323850" cy="32385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23850" cy="323850"/>
                          </a:xfrm>
                          <a:prstGeom prst="rect">
                            <a:avLst/>
                          </a:prstGeom>
                        </pic:spPr>
                      </pic:pic>
                    </a:graphicData>
                  </a:graphic>
                  <wp14:sizeRelH relativeFrom="margin">
                    <wp14:pctWidth>0</wp14:pctWidth>
                  </wp14:sizeRelH>
                  <wp14:sizeRelV relativeFrom="margin">
                    <wp14:pctHeight>0</wp14:pctHeight>
                  </wp14:sizeRelV>
                </wp:anchor>
              </w:drawing>
            </w:r>
            <w:r w:rsidR="00A37965" w:rsidRPr="0015728D">
              <w:rPr>
                <w:rFonts w:asciiTheme="minorHAnsi" w:eastAsia="Titillium Web" w:hAnsiTheme="minorHAnsi" w:cstheme="minorHAnsi"/>
              </w:rPr>
              <w:t>Nell’ambito d</w:t>
            </w:r>
            <w:r w:rsidR="005C347D" w:rsidRPr="0015728D">
              <w:rPr>
                <w:rFonts w:asciiTheme="minorHAnsi" w:eastAsia="Titillium Web" w:hAnsiTheme="minorHAnsi" w:cstheme="minorHAnsi"/>
              </w:rPr>
              <w:t>ella</w:t>
            </w:r>
            <w:r w:rsidR="00A37965" w:rsidRPr="0015728D">
              <w:rPr>
                <w:rFonts w:asciiTheme="minorHAnsi" w:eastAsia="Titillium Web" w:hAnsiTheme="minorHAnsi" w:cstheme="minorHAnsi"/>
              </w:rPr>
              <w:t xml:space="preserve"> sezione </w:t>
            </w:r>
            <w:r w:rsidR="005C347D" w:rsidRPr="0015728D">
              <w:rPr>
                <w:rFonts w:asciiTheme="minorHAnsi" w:eastAsia="Titillium Web" w:hAnsiTheme="minorHAnsi" w:cstheme="minorHAnsi"/>
              </w:rPr>
              <w:t>“Gestione Fonti”</w:t>
            </w:r>
            <w:r w:rsidR="00A37965" w:rsidRPr="0015728D">
              <w:rPr>
                <w:rFonts w:asciiTheme="minorHAnsi" w:eastAsia="Titillium Web" w:hAnsiTheme="minorHAnsi" w:cstheme="minorHAnsi"/>
              </w:rPr>
              <w:t xml:space="preserve"> è stato </w:t>
            </w:r>
            <w:r w:rsidR="00AC3CEE" w:rsidRPr="0015728D">
              <w:rPr>
                <w:rFonts w:asciiTheme="minorHAnsi" w:eastAsia="Titillium Web" w:hAnsiTheme="minorHAnsi" w:cstheme="minorHAnsi"/>
              </w:rPr>
              <w:t>inoltre inserito</w:t>
            </w:r>
            <w:r w:rsidR="007A2CAB" w:rsidRPr="0015728D">
              <w:rPr>
                <w:rFonts w:asciiTheme="minorHAnsi" w:eastAsia="Titillium Web" w:hAnsiTheme="minorHAnsi" w:cstheme="minorHAnsi"/>
              </w:rPr>
              <w:t xml:space="preserve"> un </w:t>
            </w:r>
            <w:r w:rsidR="007A2CAB" w:rsidRPr="0015728D">
              <w:rPr>
                <w:rFonts w:asciiTheme="minorHAnsi" w:eastAsia="Titillium Web" w:hAnsiTheme="minorHAnsi" w:cstheme="minorHAnsi"/>
                <w:b/>
                <w:bCs/>
              </w:rPr>
              <w:t>controllo di tipo sostanziale</w:t>
            </w:r>
            <w:r w:rsidR="005C347D" w:rsidRPr="0015728D">
              <w:rPr>
                <w:rFonts w:asciiTheme="minorHAnsi" w:eastAsia="Titillium Web" w:hAnsiTheme="minorHAnsi" w:cstheme="minorHAnsi"/>
              </w:rPr>
              <w:t>,</w:t>
            </w:r>
            <w:r w:rsidR="007A2CAB" w:rsidRPr="0015728D">
              <w:rPr>
                <w:rFonts w:asciiTheme="minorHAnsi" w:eastAsia="Titillium Web" w:hAnsiTheme="minorHAnsi" w:cstheme="minorHAnsi"/>
              </w:rPr>
              <w:t xml:space="preserve"> </w:t>
            </w:r>
            <w:r w:rsidR="005C347D" w:rsidRPr="0015728D">
              <w:rPr>
                <w:rFonts w:asciiTheme="minorHAnsi" w:eastAsia="Titillium Web" w:hAnsiTheme="minorHAnsi" w:cstheme="minorHAnsi"/>
              </w:rPr>
              <w:t>il quale</w:t>
            </w:r>
            <w:r w:rsidR="007A2CAB" w:rsidRPr="0015728D">
              <w:rPr>
                <w:rFonts w:asciiTheme="minorHAnsi" w:eastAsia="Titillium Web" w:hAnsiTheme="minorHAnsi" w:cstheme="minorHAnsi"/>
              </w:rPr>
              <w:t xml:space="preserve"> verifica </w:t>
            </w:r>
            <w:r w:rsidR="00F56AAF" w:rsidRPr="0015728D">
              <w:rPr>
                <w:rFonts w:asciiTheme="minorHAnsi" w:eastAsia="Titillium Web" w:hAnsiTheme="minorHAnsi" w:cstheme="minorHAnsi"/>
              </w:rPr>
              <w:t>che la somma delle fonti finanziarie sia uguale all'importo totale del progetto.</w:t>
            </w:r>
          </w:p>
          <w:p w14:paraId="0000009C" w14:textId="51E7A5AD" w:rsidR="00092E88" w:rsidRPr="00B07092" w:rsidRDefault="007D59C5" w:rsidP="00317162">
            <w:pPr>
              <w:pStyle w:val="Normal0"/>
              <w:spacing w:beforeLines="60" w:before="144" w:afterLines="60" w:after="144"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b/>
                <w:u w:val="single"/>
              </w:rPr>
              <w:t>Economie</w:t>
            </w:r>
            <w:r w:rsidRPr="00B07092">
              <w:rPr>
                <w:rFonts w:asciiTheme="minorHAnsi" w:eastAsia="Titillium Web" w:hAnsiTheme="minorHAnsi" w:cstheme="minorHAnsi"/>
              </w:rPr>
              <w:t xml:space="preserve"> </w:t>
            </w:r>
          </w:p>
          <w:p w14:paraId="0000009D" w14:textId="10F8C8EF" w:rsidR="00092E88" w:rsidRPr="00B07092" w:rsidRDefault="007D59C5" w:rsidP="00317162">
            <w:pPr>
              <w:pStyle w:val="Normal0"/>
              <w:spacing w:beforeLines="60" w:before="144" w:afterLines="60" w:after="144"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Nella sezione è possibile associare al progetto un set di informazioni inerenti alle eventuali economie di realizzazione conseguite al termine della sua attuazione, in termini di importi e fonti finanziarie alle quali si riferisce l’economia. Le economie rappresentano l’entità del risparmio che può eventualmente verificarsi rispetto a una precedente previsione del costo del progetto.</w:t>
            </w:r>
          </w:p>
          <w:p w14:paraId="0000009E" w14:textId="77777777" w:rsidR="00092E88" w:rsidRPr="00B07092" w:rsidRDefault="007D59C5" w:rsidP="00317162">
            <w:pPr>
              <w:pStyle w:val="Normal0"/>
              <w:spacing w:beforeLines="60" w:before="144" w:afterLines="60" w:after="144"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In questo caso, devono essere compilati i seguenti campi:</w:t>
            </w:r>
          </w:p>
          <w:p w14:paraId="0000009F" w14:textId="1EF55EFA" w:rsidR="00092E88" w:rsidRPr="00B07092" w:rsidRDefault="007555E8" w:rsidP="00465316">
            <w:pPr>
              <w:pStyle w:val="Normal0"/>
              <w:keepLines/>
              <w:widowControl/>
              <w:numPr>
                <w:ilvl w:val="0"/>
                <w:numId w:val="7"/>
              </w:numPr>
              <w:spacing w:line="276" w:lineRule="auto"/>
              <w:ind w:right="233"/>
              <w:jc w:val="both"/>
              <w:rPr>
                <w:rFonts w:asciiTheme="minorHAnsi" w:eastAsia="Titillium Web" w:hAnsiTheme="minorHAnsi" w:cstheme="minorHAnsi"/>
              </w:rPr>
            </w:pPr>
            <w:sdt>
              <w:sdtPr>
                <w:rPr>
                  <w:rFonts w:asciiTheme="minorHAnsi" w:eastAsia="Titillium Web" w:hAnsiTheme="minorHAnsi" w:cstheme="minorHAnsi"/>
                </w:rPr>
                <w:tag w:val="goog_rdk_14"/>
                <w:id w:val="184283085"/>
              </w:sdtPr>
              <w:sdtContent>
                <w:r w:rsidR="007D59C5" w:rsidRPr="00B07092">
                  <w:rPr>
                    <w:rFonts w:asciiTheme="minorHAnsi" w:eastAsia="Titillium Web" w:hAnsiTheme="minorHAnsi" w:cstheme="minorHAnsi"/>
                  </w:rPr>
                  <w:t>Importo fonte finanziaria progetto €*;</w:t>
                </w:r>
              </w:sdtContent>
            </w:sdt>
          </w:p>
          <w:p w14:paraId="000000A0" w14:textId="44B803F3" w:rsidR="00092E88" w:rsidRPr="00B07092" w:rsidRDefault="007D59C5" w:rsidP="00465316">
            <w:pPr>
              <w:pStyle w:val="Normal0"/>
              <w:keepLines/>
              <w:widowControl/>
              <w:numPr>
                <w:ilvl w:val="0"/>
                <w:numId w:val="7"/>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Fond</w:t>
            </w:r>
            <w:r w:rsidR="00D84680">
              <w:rPr>
                <w:rFonts w:asciiTheme="minorHAnsi" w:eastAsia="Titillium Web" w:hAnsiTheme="minorHAnsi" w:cstheme="minorHAnsi"/>
              </w:rPr>
              <w:t>o</w:t>
            </w:r>
            <w:r w:rsidRPr="00B07092">
              <w:rPr>
                <w:rFonts w:asciiTheme="minorHAnsi" w:eastAsia="Titillium Web" w:hAnsiTheme="minorHAnsi" w:cstheme="minorHAnsi"/>
              </w:rPr>
              <w:t>*.</w:t>
            </w:r>
          </w:p>
          <w:p w14:paraId="000000A1" w14:textId="0759050A" w:rsidR="00092E88" w:rsidRPr="00B07092" w:rsidRDefault="007D59C5" w:rsidP="00317162">
            <w:pPr>
              <w:pStyle w:val="Normal0"/>
              <w:spacing w:beforeLines="60" w:before="144" w:afterLines="60" w:after="144"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i/>
              </w:rPr>
              <w:t>I campi contrassegnati con * sono obbligatori.</w:t>
            </w:r>
          </w:p>
        </w:tc>
      </w:tr>
      <w:tr w:rsidR="000C408A" w:rsidRPr="00B07092" w14:paraId="2FEEFF25" w14:textId="77777777" w:rsidTr="00880C48">
        <w:trPr>
          <w:trHeight w:val="313"/>
        </w:trPr>
        <w:tc>
          <w:tcPr>
            <w:tcW w:w="9639" w:type="dxa"/>
            <w:shd w:val="clear" w:color="auto" w:fill="C6D9F1" w:themeFill="text2" w:themeFillTint="33"/>
          </w:tcPr>
          <w:p w14:paraId="3ECBEA79" w14:textId="1F66C275" w:rsidR="000C408A" w:rsidRPr="00075124" w:rsidRDefault="000C408A" w:rsidP="00465316">
            <w:pPr>
              <w:pStyle w:val="Heading1"/>
              <w:spacing w:line="276" w:lineRule="auto"/>
              <w:rPr>
                <w:rFonts w:asciiTheme="minorHAnsi" w:eastAsia="Titillium Web" w:hAnsiTheme="minorHAnsi" w:cstheme="minorHAnsi"/>
              </w:rPr>
            </w:pPr>
            <w:bookmarkStart w:id="8" w:name="_Toc168500254"/>
            <w:r w:rsidRPr="00075124">
              <w:rPr>
                <w:rFonts w:asciiTheme="minorHAnsi" w:eastAsia="Titillium Web" w:hAnsiTheme="minorHAnsi" w:cstheme="minorHAnsi"/>
              </w:rPr>
              <w:t>SEZIONE INDICATORI</w:t>
            </w:r>
            <w:bookmarkEnd w:id="8"/>
          </w:p>
        </w:tc>
      </w:tr>
      <w:tr w:rsidR="00092E88" w:rsidRPr="0015728D" w14:paraId="1430C899" w14:textId="77777777" w:rsidTr="00880C48">
        <w:trPr>
          <w:trHeight w:val="102"/>
        </w:trPr>
        <w:tc>
          <w:tcPr>
            <w:tcW w:w="9639" w:type="dxa"/>
            <w:vAlign w:val="center"/>
          </w:tcPr>
          <w:p w14:paraId="000000A3" w14:textId="7E1B5431" w:rsidR="00092E88" w:rsidRPr="0015728D" w:rsidRDefault="007D59C5" w:rsidP="00262084">
            <w:pPr>
              <w:pStyle w:val="Normal0"/>
              <w:spacing w:beforeLines="60" w:before="144" w:afterLines="60" w:after="144" w:line="276" w:lineRule="auto"/>
              <w:ind w:right="233"/>
              <w:jc w:val="both"/>
              <w:rPr>
                <w:rFonts w:asciiTheme="minorHAnsi" w:eastAsia="Titillium Web" w:hAnsiTheme="minorHAnsi" w:cstheme="minorHAnsi"/>
              </w:rPr>
            </w:pPr>
            <w:r w:rsidRPr="0015728D">
              <w:rPr>
                <w:rFonts w:asciiTheme="minorHAnsi" w:eastAsia="Titillium Web" w:hAnsiTheme="minorHAnsi" w:cstheme="minorHAnsi"/>
              </w:rPr>
              <w:t>La sezione consente di associare al progetto le informazioni inerenti agli indicatori comuni e di output, oltre che agli indicatori di target per quanto concerne l’aggiornamento del valore realizzato.</w:t>
            </w:r>
          </w:p>
          <w:p w14:paraId="000000A4" w14:textId="35697F91" w:rsidR="00092E88" w:rsidRPr="0015728D" w:rsidRDefault="007D59C5" w:rsidP="00465316">
            <w:pPr>
              <w:pStyle w:val="Normal0"/>
              <w:spacing w:beforeLines="60" w:before="144" w:afterLines="60" w:after="144" w:line="276" w:lineRule="auto"/>
              <w:ind w:right="233"/>
              <w:jc w:val="both"/>
              <w:rPr>
                <w:rFonts w:asciiTheme="minorHAnsi" w:eastAsia="Titillium Web" w:hAnsiTheme="minorHAnsi" w:cstheme="minorHAnsi"/>
              </w:rPr>
            </w:pPr>
            <w:r w:rsidRPr="0015728D">
              <w:rPr>
                <w:rFonts w:asciiTheme="minorHAnsi" w:eastAsia="Titillium Web" w:hAnsiTheme="minorHAnsi" w:cstheme="minorHAnsi"/>
              </w:rPr>
              <w:t>L’aggiornamento dei dati consente di avere un monitoraggio costante delle informazioni relative alla realizzazione fisica del progetto</w:t>
            </w:r>
            <w:r w:rsidR="002D1A14" w:rsidRPr="0015728D">
              <w:rPr>
                <w:rFonts w:asciiTheme="minorHAnsi" w:eastAsia="Titillium Web" w:hAnsiTheme="minorHAnsi" w:cstheme="minorHAnsi"/>
              </w:rPr>
              <w:t>.</w:t>
            </w:r>
          </w:p>
          <w:p w14:paraId="000000A5" w14:textId="77777777" w:rsidR="00092E88" w:rsidRPr="0015728D" w:rsidRDefault="007D59C5" w:rsidP="00465316">
            <w:pPr>
              <w:pStyle w:val="Normal0"/>
              <w:spacing w:beforeLines="60" w:before="144" w:afterLines="60" w:after="144" w:line="276" w:lineRule="auto"/>
              <w:ind w:right="233"/>
              <w:jc w:val="both"/>
              <w:rPr>
                <w:rFonts w:asciiTheme="minorHAnsi" w:eastAsia="Titillium Web" w:hAnsiTheme="minorHAnsi" w:cstheme="minorHAnsi"/>
              </w:rPr>
            </w:pPr>
            <w:r w:rsidRPr="0015728D">
              <w:rPr>
                <w:rFonts w:asciiTheme="minorHAnsi" w:eastAsia="Titillium Web" w:hAnsiTheme="minorHAnsi" w:cstheme="minorHAnsi"/>
              </w:rPr>
              <w:t xml:space="preserve">La circolare RGS n.34 del 17 ottobre 2022 </w:t>
            </w:r>
            <w:r w:rsidRPr="0015728D">
              <w:rPr>
                <w:rFonts w:asciiTheme="minorHAnsi" w:eastAsia="Titillium Web" w:hAnsiTheme="minorHAnsi" w:cstheme="minorHAnsi"/>
                <w:i/>
              </w:rPr>
              <w:t>“Linee guida metodologiche per la rendicontazione degli indicatori comuni per il Piano nazionale di ripresa e resilienza”</w:t>
            </w:r>
            <w:r w:rsidRPr="0015728D">
              <w:rPr>
                <w:rFonts w:asciiTheme="minorHAnsi" w:eastAsia="Titillium Web" w:hAnsiTheme="minorHAnsi" w:cstheme="minorHAnsi"/>
              </w:rPr>
              <w:t xml:space="preserve"> fornisce le indicazioni da seguire per la rilevazione periodica degli indicatori comuni associati alle misure o sub-misure, da valorizzare a livello di singolo progetto.</w:t>
            </w:r>
          </w:p>
          <w:p w14:paraId="000000A7" w14:textId="5732DDED" w:rsidR="00092E88" w:rsidRPr="0015728D" w:rsidRDefault="4A8532A5" w:rsidP="00465316">
            <w:pPr>
              <w:pStyle w:val="Normal0"/>
              <w:spacing w:beforeLines="60" w:before="144" w:afterLines="60" w:after="144" w:line="276" w:lineRule="auto"/>
              <w:ind w:right="233"/>
              <w:jc w:val="both"/>
              <w:rPr>
                <w:rFonts w:asciiTheme="minorHAnsi" w:eastAsia="Titillium Web" w:hAnsiTheme="minorHAnsi" w:cstheme="minorHAnsi"/>
              </w:rPr>
            </w:pPr>
            <w:r w:rsidRPr="0015728D">
              <w:rPr>
                <w:rFonts w:asciiTheme="minorHAnsi" w:eastAsia="Titillium Web" w:hAnsiTheme="minorHAnsi" w:cstheme="minorHAnsi"/>
              </w:rPr>
              <w:t>Sul tema degli indicatori, l’Unità di missione del DTD con la circolare n.3/2022 “</w:t>
            </w:r>
            <w:r w:rsidRPr="0015728D">
              <w:rPr>
                <w:rFonts w:asciiTheme="minorHAnsi" w:eastAsia="Titillium Web" w:hAnsiTheme="minorHAnsi" w:cstheme="minorHAnsi"/>
                <w:i/>
              </w:rPr>
              <w:t>Indicatori per il monitoraggio e la valutazione del PNRR</w:t>
            </w:r>
            <w:r w:rsidRPr="0015728D">
              <w:rPr>
                <w:rFonts w:asciiTheme="minorHAnsi" w:eastAsia="Titillium Web" w:hAnsiTheme="minorHAnsi" w:cstheme="minorHAnsi"/>
              </w:rPr>
              <w:t>” ha fornito ai Soggetti Attuatori i chiarimenti utili agli adempimenti di competenza attraverso il sistema ReG</w:t>
            </w:r>
            <w:r w:rsidR="20C0E52A" w:rsidRPr="0015728D">
              <w:rPr>
                <w:rFonts w:asciiTheme="minorHAnsi" w:eastAsia="Titillium Web" w:hAnsiTheme="minorHAnsi" w:cstheme="minorHAnsi"/>
              </w:rPr>
              <w:t>i</w:t>
            </w:r>
            <w:r w:rsidRPr="0015728D">
              <w:rPr>
                <w:rFonts w:asciiTheme="minorHAnsi" w:eastAsia="Titillium Web" w:hAnsiTheme="minorHAnsi" w:cstheme="minorHAnsi"/>
              </w:rPr>
              <w:t>S</w:t>
            </w:r>
            <w:r w:rsidR="007D59C5" w:rsidRPr="0015728D">
              <w:rPr>
                <w:rFonts w:asciiTheme="minorHAnsi" w:eastAsia="Titillium Web" w:hAnsiTheme="minorHAnsi" w:cstheme="minorHAnsi"/>
                <w:vertAlign w:val="superscript"/>
              </w:rPr>
              <w:footnoteReference w:id="17"/>
            </w:r>
            <w:r w:rsidRPr="0015728D">
              <w:rPr>
                <w:rFonts w:asciiTheme="minorHAnsi" w:eastAsia="Titillium Web" w:hAnsiTheme="minorHAnsi" w:cstheme="minorHAnsi"/>
              </w:rPr>
              <w:t>, tra cui le tipologie di indicatori associati alle misure di competenza, le modalità e le scadenze di imputazione del dato di avanzamento, e le schede metodologiche relative a ciascuno specifico indicatore e le tempistiche per la valorizzazione dell’avanzamento degli indicatori.</w:t>
            </w:r>
            <w:r w:rsidR="3329933F" w:rsidRPr="0015728D">
              <w:rPr>
                <w:rFonts w:asciiTheme="minorHAnsi" w:eastAsia="Titillium Web" w:hAnsiTheme="minorHAnsi" w:cstheme="minorHAnsi"/>
              </w:rPr>
              <w:t xml:space="preserve"> </w:t>
            </w:r>
            <w:r w:rsidR="007D59C5" w:rsidRPr="0015728D">
              <w:rPr>
                <w:rFonts w:asciiTheme="minorHAnsi" w:eastAsia="Titillium Web" w:hAnsiTheme="minorHAnsi" w:cstheme="minorHAnsi"/>
              </w:rPr>
              <w:t xml:space="preserve">I Soggetti </w:t>
            </w:r>
            <w:r w:rsidR="39B5DF4F" w:rsidRPr="0015728D">
              <w:rPr>
                <w:rFonts w:asciiTheme="minorHAnsi" w:eastAsia="Titillium Web" w:hAnsiTheme="minorHAnsi" w:cstheme="minorHAnsi"/>
              </w:rPr>
              <w:t>A</w:t>
            </w:r>
            <w:r w:rsidR="007D59C5" w:rsidRPr="0015728D">
              <w:rPr>
                <w:rFonts w:asciiTheme="minorHAnsi" w:eastAsia="Titillium Web" w:hAnsiTheme="minorHAnsi" w:cstheme="minorHAnsi"/>
              </w:rPr>
              <w:t>ttuatori devono altresì prendere in considerazione la comunicazione “</w:t>
            </w:r>
            <w:r w:rsidR="007D59C5" w:rsidRPr="0015728D">
              <w:rPr>
                <w:rFonts w:asciiTheme="minorHAnsi" w:eastAsia="Titillium Web" w:hAnsiTheme="minorHAnsi" w:cstheme="minorHAnsi"/>
                <w:i/>
              </w:rPr>
              <w:t>PNRR- Scadenza semestrale rilevazione Indicatori Comuni e valorizzazione su ReGiS</w:t>
            </w:r>
            <w:r w:rsidR="007D59C5" w:rsidRPr="0015728D">
              <w:rPr>
                <w:rFonts w:asciiTheme="minorHAnsi" w:eastAsia="Titillium Web" w:hAnsiTheme="minorHAnsi" w:cstheme="minorHAnsi"/>
              </w:rPr>
              <w:t xml:space="preserve">” trasmessa a mezzo </w:t>
            </w:r>
            <w:proofErr w:type="spellStart"/>
            <w:r w:rsidR="007D59C5" w:rsidRPr="0015728D">
              <w:rPr>
                <w:rFonts w:asciiTheme="minorHAnsi" w:eastAsia="Titillium Web" w:hAnsiTheme="minorHAnsi" w:cstheme="minorHAnsi"/>
              </w:rPr>
              <w:t>Pec</w:t>
            </w:r>
            <w:proofErr w:type="spellEnd"/>
            <w:r w:rsidR="007D59C5" w:rsidRPr="0015728D">
              <w:rPr>
                <w:rFonts w:asciiTheme="minorHAnsi" w:eastAsia="Titillium Web" w:hAnsiTheme="minorHAnsi" w:cstheme="minorHAnsi"/>
              </w:rPr>
              <w:t xml:space="preserve"> dall’Unità di missione del DTD relativa alla rilevazione e valorizzazione a Sistema degli indicatori Comuni.</w:t>
            </w:r>
            <w:r w:rsidR="007829E6" w:rsidRPr="0015728D">
              <w:t xml:space="preserve"> </w:t>
            </w:r>
            <w:r w:rsidR="00FD3390" w:rsidRPr="0015728D">
              <w:rPr>
                <w:rFonts w:asciiTheme="minorHAnsi" w:eastAsia="Titillium Web" w:hAnsiTheme="minorHAnsi" w:cstheme="minorHAnsi"/>
              </w:rPr>
              <w:t>Inoltre, si ricorda che c</w:t>
            </w:r>
            <w:r w:rsidR="007829E6" w:rsidRPr="0015728D">
              <w:rPr>
                <w:rFonts w:asciiTheme="minorHAnsi" w:eastAsia="Titillium Web" w:hAnsiTheme="minorHAnsi" w:cstheme="minorHAnsi"/>
              </w:rPr>
              <w:t>on l'avvicinarsi delle scadenze a chiusura dei semestri di riferimento, il DTD pubblica periodicamente ulteriori Circolari che richiamano le principali istruzioni operative per la tempestiva, corretta e completa alimentazione dei dati riguardanti gli indicatori. Per maggiori approfondimenti si rimanda a</w:t>
            </w:r>
            <w:r w:rsidR="004A17BA" w:rsidRPr="0015728D">
              <w:rPr>
                <w:rFonts w:asciiTheme="minorHAnsi" w:eastAsia="Titillium Web" w:hAnsiTheme="minorHAnsi" w:cstheme="minorHAnsi"/>
              </w:rPr>
              <w:t>l sito del Dipartimento</w:t>
            </w:r>
            <w:r w:rsidR="007829E6" w:rsidRPr="0015728D">
              <w:rPr>
                <w:rFonts w:asciiTheme="minorHAnsi" w:eastAsia="Titillium Web" w:hAnsiTheme="minorHAnsi" w:cstheme="minorHAnsi"/>
              </w:rPr>
              <w:t>,</w:t>
            </w:r>
            <w:r w:rsidR="004A17BA" w:rsidRPr="0015728D">
              <w:rPr>
                <w:rFonts w:asciiTheme="minorHAnsi" w:eastAsia="Titillium Web" w:hAnsiTheme="minorHAnsi" w:cstheme="minorHAnsi"/>
              </w:rPr>
              <w:t xml:space="preserve"> ove è possibile </w:t>
            </w:r>
            <w:r w:rsidR="002A547F" w:rsidRPr="0015728D">
              <w:rPr>
                <w:rFonts w:asciiTheme="minorHAnsi" w:eastAsia="Titillium Web" w:hAnsiTheme="minorHAnsi" w:cstheme="minorHAnsi"/>
              </w:rPr>
              <w:t>trovare l’elenco di tutte le Circolar</w:t>
            </w:r>
            <w:r w:rsidR="00FC0B10">
              <w:rPr>
                <w:rFonts w:asciiTheme="minorHAnsi" w:eastAsia="Titillium Web" w:hAnsiTheme="minorHAnsi" w:cstheme="minorHAnsi"/>
              </w:rPr>
              <w:t>i</w:t>
            </w:r>
            <w:r w:rsidR="002A547F" w:rsidRPr="0015728D">
              <w:rPr>
                <w:rFonts w:asciiTheme="minorHAnsi" w:eastAsia="Titillium Web" w:hAnsiTheme="minorHAnsi" w:cstheme="minorHAnsi"/>
              </w:rPr>
              <w:t xml:space="preserve"> pubblicate</w:t>
            </w:r>
            <w:r w:rsidR="00C2425F" w:rsidRPr="0015728D">
              <w:rPr>
                <w:rFonts w:asciiTheme="minorHAnsi" w:eastAsia="Titillium Web" w:hAnsiTheme="minorHAnsi" w:cstheme="minorHAnsi"/>
              </w:rPr>
              <w:t xml:space="preserve"> dall’Unità di missione per il PNRR</w:t>
            </w:r>
            <w:r w:rsidR="002A547F" w:rsidRPr="0015728D">
              <w:rPr>
                <w:rStyle w:val="FootnoteReference"/>
                <w:rFonts w:asciiTheme="minorHAnsi" w:eastAsia="Titillium Web" w:hAnsiTheme="minorHAnsi" w:cstheme="minorHAnsi"/>
              </w:rPr>
              <w:footnoteReference w:id="18"/>
            </w:r>
            <w:r w:rsidR="002A547F" w:rsidRPr="0015728D">
              <w:rPr>
                <w:rFonts w:asciiTheme="minorHAnsi" w:eastAsia="Titillium Web" w:hAnsiTheme="minorHAnsi" w:cstheme="minorHAnsi"/>
              </w:rPr>
              <w:t>.</w:t>
            </w:r>
          </w:p>
          <w:p w14:paraId="000000A8" w14:textId="24F66AF7" w:rsidR="00092E88" w:rsidRPr="0015728D" w:rsidRDefault="007D59C5" w:rsidP="00465316">
            <w:pPr>
              <w:pStyle w:val="Normal0"/>
              <w:spacing w:beforeLines="60" w:before="144" w:afterLines="60" w:after="144" w:line="276" w:lineRule="auto"/>
              <w:ind w:right="233"/>
              <w:jc w:val="both"/>
              <w:rPr>
                <w:rFonts w:asciiTheme="minorHAnsi" w:eastAsia="Titillium Web" w:hAnsiTheme="minorHAnsi" w:cstheme="minorHAnsi"/>
              </w:rPr>
            </w:pPr>
            <w:r w:rsidRPr="0015728D">
              <w:rPr>
                <w:rFonts w:asciiTheme="minorHAnsi" w:eastAsia="Titillium Web" w:hAnsiTheme="minorHAnsi" w:cstheme="minorHAnsi"/>
              </w:rPr>
              <w:t>Relativamente agli indicatori di Progetto, occorre precisare che sul Sistema Re</w:t>
            </w:r>
            <w:r w:rsidR="0049010F" w:rsidRPr="0015728D">
              <w:rPr>
                <w:rFonts w:asciiTheme="minorHAnsi" w:eastAsia="Titillium Web" w:hAnsiTheme="minorHAnsi" w:cstheme="minorHAnsi"/>
              </w:rPr>
              <w:t>G</w:t>
            </w:r>
            <w:r w:rsidRPr="0015728D">
              <w:rPr>
                <w:rFonts w:asciiTheme="minorHAnsi" w:eastAsia="Titillium Web" w:hAnsiTheme="minorHAnsi" w:cstheme="minorHAnsi"/>
              </w:rPr>
              <w:t>i</w:t>
            </w:r>
            <w:r w:rsidR="0049010F" w:rsidRPr="0015728D">
              <w:rPr>
                <w:rFonts w:asciiTheme="minorHAnsi" w:eastAsia="Titillium Web" w:hAnsiTheme="minorHAnsi" w:cstheme="minorHAnsi"/>
              </w:rPr>
              <w:t>S</w:t>
            </w:r>
            <w:r w:rsidRPr="0015728D">
              <w:rPr>
                <w:rFonts w:asciiTheme="minorHAnsi" w:eastAsia="Titillium Web" w:hAnsiTheme="minorHAnsi" w:cstheme="minorHAnsi"/>
              </w:rPr>
              <w:t xml:space="preserve"> sono presenti tre diverse tipologie di indicatori che potranno essere popolati come di seguito indicato:</w:t>
            </w:r>
          </w:p>
          <w:p w14:paraId="000000A9" w14:textId="22B9879C" w:rsidR="00092E88" w:rsidRPr="0015728D" w:rsidRDefault="007D59C5" w:rsidP="00465316">
            <w:pPr>
              <w:pStyle w:val="Normal0"/>
              <w:numPr>
                <w:ilvl w:val="0"/>
                <w:numId w:val="16"/>
              </w:numPr>
              <w:pBdr>
                <w:top w:val="nil"/>
                <w:left w:val="nil"/>
                <w:bottom w:val="nil"/>
                <w:right w:val="nil"/>
                <w:between w:val="nil"/>
              </w:pBdr>
              <w:spacing w:line="276" w:lineRule="auto"/>
              <w:ind w:right="233"/>
              <w:jc w:val="both"/>
              <w:rPr>
                <w:rFonts w:asciiTheme="minorHAnsi" w:eastAsia="Titillium Web" w:hAnsiTheme="minorHAnsi" w:cstheme="minorHAnsi"/>
              </w:rPr>
            </w:pPr>
            <w:r w:rsidRPr="0015728D">
              <w:rPr>
                <w:rFonts w:asciiTheme="minorHAnsi" w:eastAsia="Titillium Web" w:hAnsiTheme="minorHAnsi" w:cstheme="minorHAnsi"/>
              </w:rPr>
              <w:t xml:space="preserve">Indicatori Comuni </w:t>
            </w:r>
            <w:r w:rsidR="00BB7F6B" w:rsidRPr="0015728D">
              <w:rPr>
                <w:rFonts w:asciiTheme="minorHAnsi" w:eastAsia="Titillium Web" w:hAnsiTheme="minorHAnsi" w:cstheme="minorHAnsi"/>
              </w:rPr>
              <w:t>–</w:t>
            </w:r>
            <w:r w:rsidRPr="0015728D">
              <w:rPr>
                <w:rFonts w:asciiTheme="minorHAnsi" w:eastAsia="Titillium Web" w:hAnsiTheme="minorHAnsi" w:cstheme="minorHAnsi"/>
              </w:rPr>
              <w:t xml:space="preserve"> il Soggetto </w:t>
            </w:r>
            <w:r w:rsidR="7723E008" w:rsidRPr="0015728D">
              <w:rPr>
                <w:rFonts w:asciiTheme="minorHAnsi" w:eastAsia="Titillium Web" w:hAnsiTheme="minorHAnsi" w:cstheme="minorHAnsi"/>
              </w:rPr>
              <w:t>A</w:t>
            </w:r>
            <w:r w:rsidRPr="0015728D">
              <w:rPr>
                <w:rFonts w:asciiTheme="minorHAnsi" w:eastAsia="Titillium Web" w:hAnsiTheme="minorHAnsi" w:cstheme="minorHAnsi"/>
              </w:rPr>
              <w:t>ttuatore dovrà popolare il campo “valore programmato” se disponibile. Se non disponibile ha facoltà di lasciare a “zero” il valore programmato, curando il popolamento del “valore realizzato” ad ogni avanzamento significativo e comunque secondo le scadenze indicate dalla circolare RGS n. 34</w:t>
            </w:r>
            <w:r w:rsidRPr="0015728D">
              <w:rPr>
                <w:rFonts w:asciiTheme="minorHAnsi" w:eastAsia="Titillium Web" w:hAnsiTheme="minorHAnsi" w:cstheme="minorHAnsi"/>
                <w:vertAlign w:val="superscript"/>
              </w:rPr>
              <w:footnoteReference w:id="19"/>
            </w:r>
            <w:r w:rsidRPr="0015728D">
              <w:rPr>
                <w:rFonts w:asciiTheme="minorHAnsi" w:eastAsia="Titillium Web" w:hAnsiTheme="minorHAnsi" w:cstheme="minorHAnsi"/>
              </w:rPr>
              <w:t>.</w:t>
            </w:r>
          </w:p>
          <w:p w14:paraId="000000AA" w14:textId="3C924DE0" w:rsidR="00092E88" w:rsidRPr="0015728D" w:rsidRDefault="007D59C5" w:rsidP="00465316">
            <w:pPr>
              <w:pStyle w:val="Normal0"/>
              <w:numPr>
                <w:ilvl w:val="0"/>
                <w:numId w:val="16"/>
              </w:numPr>
              <w:pBdr>
                <w:top w:val="nil"/>
                <w:left w:val="nil"/>
                <w:bottom w:val="nil"/>
                <w:right w:val="nil"/>
                <w:between w:val="nil"/>
              </w:pBdr>
              <w:spacing w:line="276" w:lineRule="auto"/>
              <w:ind w:right="233"/>
              <w:rPr>
                <w:rFonts w:asciiTheme="minorHAnsi" w:eastAsia="Titillium Web" w:hAnsiTheme="minorHAnsi" w:cstheme="minorHAnsi"/>
              </w:rPr>
            </w:pPr>
            <w:r w:rsidRPr="0015728D">
              <w:rPr>
                <w:rFonts w:asciiTheme="minorHAnsi" w:eastAsia="Titillium Web" w:hAnsiTheme="minorHAnsi" w:cstheme="minorHAnsi"/>
              </w:rPr>
              <w:t>Indicatori di Target</w:t>
            </w:r>
            <w:hyperlink r:id="rId17" w:anchor="_msocom_1">
              <w:r w:rsidRPr="0015728D">
                <w:rPr>
                  <w:rFonts w:asciiTheme="minorHAnsi" w:eastAsia="Titillium Web" w:hAnsiTheme="minorHAnsi" w:cstheme="minorHAnsi"/>
                </w:rPr>
                <w:t xml:space="preserve"> </w:t>
              </w:r>
            </w:hyperlink>
            <w:r w:rsidR="00BB7F6B" w:rsidRPr="0015728D">
              <w:rPr>
                <w:rFonts w:asciiTheme="minorHAnsi" w:eastAsia="Titillium Web" w:hAnsiTheme="minorHAnsi" w:cstheme="minorHAnsi"/>
              </w:rPr>
              <w:t>–</w:t>
            </w:r>
            <w:r w:rsidRPr="0015728D">
              <w:rPr>
                <w:rFonts w:asciiTheme="minorHAnsi" w:eastAsia="Titillium Web" w:hAnsiTheme="minorHAnsi" w:cstheme="minorHAnsi"/>
              </w:rPr>
              <w:t xml:space="preserve"> anche in questo caso il Soggetto </w:t>
            </w:r>
            <w:r w:rsidR="54FC245F" w:rsidRPr="0015728D">
              <w:rPr>
                <w:rFonts w:asciiTheme="minorHAnsi" w:eastAsia="Titillium Web" w:hAnsiTheme="minorHAnsi" w:cstheme="minorHAnsi"/>
              </w:rPr>
              <w:t>A</w:t>
            </w:r>
            <w:r w:rsidRPr="0015728D">
              <w:rPr>
                <w:rFonts w:asciiTheme="minorHAnsi" w:eastAsia="Titillium Web" w:hAnsiTheme="minorHAnsi" w:cstheme="minorHAnsi"/>
              </w:rPr>
              <w:t>ttuatore avrà l’obbligo di popolare il valore programmato, qualora non precedentemente alimentato dall’Amministrazione Titolare</w:t>
            </w:r>
            <w:r w:rsidR="7723E008" w:rsidRPr="0015728D">
              <w:rPr>
                <w:rFonts w:asciiTheme="minorHAnsi" w:eastAsia="Titillium Web" w:hAnsiTheme="minorHAnsi" w:cstheme="minorHAnsi"/>
              </w:rPr>
              <w:t xml:space="preserve"> </w:t>
            </w:r>
            <w:r w:rsidRPr="0015728D">
              <w:rPr>
                <w:rFonts w:asciiTheme="minorHAnsi" w:eastAsia="Titillium Web" w:hAnsiTheme="minorHAnsi" w:cstheme="minorHAnsi"/>
              </w:rPr>
              <w:t xml:space="preserve"> e aggiornare mensilmente il valore realizzato. Nell’imputazione del valore realizzato, sarà possibile indicare un valore pari a zero nel caso di “effetti non ancora realizzati” specificandolo nel campo motivazione;</w:t>
            </w:r>
          </w:p>
          <w:p w14:paraId="000000AB" w14:textId="6A42DC61" w:rsidR="00092E88" w:rsidRPr="0015728D" w:rsidRDefault="007D59C5" w:rsidP="00465316">
            <w:pPr>
              <w:pStyle w:val="Normal0"/>
              <w:numPr>
                <w:ilvl w:val="0"/>
                <w:numId w:val="16"/>
              </w:numPr>
              <w:pBdr>
                <w:top w:val="nil"/>
                <w:left w:val="nil"/>
                <w:bottom w:val="nil"/>
                <w:right w:val="nil"/>
                <w:between w:val="nil"/>
              </w:pBdr>
              <w:spacing w:line="276" w:lineRule="auto"/>
              <w:ind w:right="233"/>
              <w:rPr>
                <w:rFonts w:asciiTheme="minorHAnsi" w:eastAsia="Titillium Web" w:hAnsiTheme="minorHAnsi" w:cstheme="minorHAnsi"/>
              </w:rPr>
            </w:pPr>
            <w:r w:rsidRPr="0015728D">
              <w:rPr>
                <w:rFonts w:asciiTheme="minorHAnsi" w:eastAsia="Titillium Web" w:hAnsiTheme="minorHAnsi" w:cstheme="minorHAnsi"/>
              </w:rPr>
              <w:t xml:space="preserve">Indicatori di output </w:t>
            </w:r>
            <w:r w:rsidR="00BB7F6B" w:rsidRPr="0015728D">
              <w:rPr>
                <w:rFonts w:asciiTheme="minorHAnsi" w:eastAsia="Titillium Web" w:hAnsiTheme="minorHAnsi" w:cstheme="minorHAnsi"/>
              </w:rPr>
              <w:t>–</w:t>
            </w:r>
            <w:r w:rsidRPr="0015728D">
              <w:rPr>
                <w:rFonts w:asciiTheme="minorHAnsi" w:eastAsia="Titillium Web" w:hAnsiTheme="minorHAnsi" w:cstheme="minorHAnsi"/>
              </w:rPr>
              <w:t xml:space="preserve"> per questa tipologia è possibile visualizzare gli indicatori recuperati dalla procedura di attivazione (PRATT) oppure cliccando su </w:t>
            </w:r>
            <w:r w:rsidR="005C77B3" w:rsidRPr="0015728D">
              <w:rPr>
                <w:rFonts w:asciiTheme="minorHAnsi" w:eastAsia="Titillium Web" w:hAnsiTheme="minorHAnsi" w:cstheme="minorHAnsi"/>
              </w:rPr>
              <w:t>“</w:t>
            </w:r>
            <w:r w:rsidRPr="0015728D">
              <w:rPr>
                <w:rFonts w:asciiTheme="minorHAnsi" w:eastAsia="Titillium Web" w:hAnsiTheme="minorHAnsi" w:cstheme="minorHAnsi"/>
              </w:rPr>
              <w:t>Aggiungi</w:t>
            </w:r>
            <w:r w:rsidR="005C77B3" w:rsidRPr="0015728D">
              <w:rPr>
                <w:rFonts w:asciiTheme="minorHAnsi" w:eastAsia="Titillium Web" w:hAnsiTheme="minorHAnsi" w:cstheme="minorHAnsi"/>
              </w:rPr>
              <w:t>”</w:t>
            </w:r>
            <w:r w:rsidRPr="0015728D">
              <w:rPr>
                <w:rFonts w:asciiTheme="minorHAnsi" w:eastAsia="Titillium Web" w:hAnsiTheme="minorHAnsi" w:cstheme="minorHAnsi"/>
              </w:rPr>
              <w:t xml:space="preserve"> inserire uno o più nuovi indicatori nell’elenco messo a disposizione dal sistema.  Per ciascuno di essi, in modalità </w:t>
            </w:r>
            <w:r w:rsidR="005958B7" w:rsidRPr="0015728D">
              <w:rPr>
                <w:rFonts w:asciiTheme="minorHAnsi" w:eastAsia="Titillium Web" w:hAnsiTheme="minorHAnsi" w:cstheme="minorHAnsi"/>
              </w:rPr>
              <w:t>“</w:t>
            </w:r>
            <w:r w:rsidRPr="0015728D">
              <w:rPr>
                <w:rFonts w:asciiTheme="minorHAnsi" w:eastAsia="Titillium Web" w:hAnsiTheme="minorHAnsi" w:cstheme="minorHAnsi"/>
              </w:rPr>
              <w:t>Modifica</w:t>
            </w:r>
            <w:r w:rsidR="005958B7" w:rsidRPr="0015728D">
              <w:rPr>
                <w:rFonts w:asciiTheme="minorHAnsi" w:eastAsia="Titillium Web" w:hAnsiTheme="minorHAnsi" w:cstheme="minorHAnsi"/>
              </w:rPr>
              <w:t>”</w:t>
            </w:r>
            <w:r w:rsidRPr="0015728D">
              <w:rPr>
                <w:rFonts w:asciiTheme="minorHAnsi" w:eastAsia="Titillium Web" w:hAnsiTheme="minorHAnsi" w:cstheme="minorHAnsi"/>
              </w:rPr>
              <w:t>, sarà possibile inserire il valore programmato e i relativi avanzamenti del valore realizzato.</w:t>
            </w:r>
          </w:p>
          <w:p w14:paraId="01858431" w14:textId="12F6E17E" w:rsidR="00092E88" w:rsidRPr="0015728D" w:rsidRDefault="007A706E" w:rsidP="00EC62C7">
            <w:pPr>
              <w:pStyle w:val="Normal0"/>
              <w:spacing w:beforeLines="60" w:before="144" w:afterLines="60" w:after="144" w:line="276" w:lineRule="auto"/>
              <w:ind w:left="720" w:right="233"/>
              <w:jc w:val="both"/>
              <w:rPr>
                <w:rFonts w:asciiTheme="minorHAnsi" w:eastAsia="Titillium Web" w:hAnsiTheme="minorHAnsi" w:cstheme="minorHAnsi"/>
              </w:rPr>
            </w:pPr>
            <w:r w:rsidRPr="0015728D">
              <w:rPr>
                <w:rFonts w:asciiTheme="minorHAnsi" w:eastAsia="Titillium Web" w:hAnsiTheme="minorHAnsi" w:cstheme="minorHAnsi"/>
                <w:noProof/>
                <w:color w:val="000000"/>
              </w:rPr>
              <w:drawing>
                <wp:anchor distT="0" distB="0" distL="114300" distR="114300" simplePos="0" relativeHeight="251658247" behindDoc="0" locked="1" layoutInCell="1" allowOverlap="1" wp14:anchorId="24356AFA" wp14:editId="16314728">
                  <wp:simplePos x="0" y="0"/>
                  <wp:positionH relativeFrom="column">
                    <wp:posOffset>67945</wp:posOffset>
                  </wp:positionH>
                  <wp:positionV relativeFrom="paragraph">
                    <wp:posOffset>101600</wp:posOffset>
                  </wp:positionV>
                  <wp:extent cx="323850" cy="323850"/>
                  <wp:effectExtent l="0" t="0" r="0" b="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3850" cy="323850"/>
                          </a:xfrm>
                          <a:prstGeom prst="rect">
                            <a:avLst/>
                          </a:prstGeom>
                        </pic:spPr>
                      </pic:pic>
                    </a:graphicData>
                  </a:graphic>
                  <wp14:sizeRelH relativeFrom="margin">
                    <wp14:pctWidth>0</wp14:pctWidth>
                  </wp14:sizeRelH>
                  <wp14:sizeRelV relativeFrom="margin">
                    <wp14:pctHeight>0</wp14:pctHeight>
                  </wp14:sizeRelV>
                </wp:anchor>
              </w:drawing>
            </w:r>
            <w:r w:rsidR="7387CCEE" w:rsidRPr="0015728D">
              <w:rPr>
                <w:rFonts w:asciiTheme="minorHAnsi" w:eastAsia="Titillium Web" w:hAnsiTheme="minorHAnsi" w:cstheme="minorHAnsi"/>
              </w:rPr>
              <w:t xml:space="preserve">Si precisa che tra i controlli </w:t>
            </w:r>
            <w:r w:rsidR="00D64695" w:rsidRPr="0015728D">
              <w:rPr>
                <w:rFonts w:asciiTheme="minorHAnsi" w:eastAsia="Titillium Web" w:hAnsiTheme="minorHAnsi" w:cstheme="minorHAnsi"/>
              </w:rPr>
              <w:t xml:space="preserve">automatici </w:t>
            </w:r>
            <w:r w:rsidR="7387CCEE" w:rsidRPr="0015728D">
              <w:rPr>
                <w:rFonts w:asciiTheme="minorHAnsi" w:eastAsia="Titillium Web" w:hAnsiTheme="minorHAnsi" w:cstheme="minorHAnsi"/>
              </w:rPr>
              <w:t>effettuati dal Sistema Re</w:t>
            </w:r>
            <w:r w:rsidR="5939727E" w:rsidRPr="0015728D">
              <w:rPr>
                <w:rFonts w:asciiTheme="minorHAnsi" w:eastAsia="Titillium Web" w:hAnsiTheme="minorHAnsi" w:cstheme="minorHAnsi"/>
              </w:rPr>
              <w:t>G</w:t>
            </w:r>
            <w:r w:rsidR="7387CCEE" w:rsidRPr="0015728D">
              <w:rPr>
                <w:rFonts w:asciiTheme="minorHAnsi" w:eastAsia="Titillium Web" w:hAnsiTheme="minorHAnsi" w:cstheme="minorHAnsi"/>
              </w:rPr>
              <w:t>i</w:t>
            </w:r>
            <w:r w:rsidR="310BC83C" w:rsidRPr="0015728D">
              <w:rPr>
                <w:rFonts w:asciiTheme="minorHAnsi" w:eastAsia="Titillium Web" w:hAnsiTheme="minorHAnsi" w:cstheme="minorHAnsi"/>
              </w:rPr>
              <w:t>S</w:t>
            </w:r>
            <w:r w:rsidR="7387CCEE" w:rsidRPr="0015728D">
              <w:rPr>
                <w:rFonts w:asciiTheme="minorHAnsi" w:eastAsia="Titillium Web" w:hAnsiTheme="minorHAnsi" w:cstheme="minorHAnsi"/>
              </w:rPr>
              <w:t xml:space="preserve"> vi </w:t>
            </w:r>
            <w:r w:rsidR="669F22E5" w:rsidRPr="0015728D">
              <w:rPr>
                <w:rFonts w:asciiTheme="minorHAnsi" w:eastAsia="Titillium Web" w:hAnsiTheme="minorHAnsi" w:cstheme="minorHAnsi"/>
              </w:rPr>
              <w:t>sono</w:t>
            </w:r>
            <w:r w:rsidR="7387CCEE" w:rsidRPr="0015728D">
              <w:rPr>
                <w:rFonts w:asciiTheme="minorHAnsi" w:eastAsia="Titillium Web" w:hAnsiTheme="minorHAnsi" w:cstheme="minorHAnsi"/>
              </w:rPr>
              <w:t xml:space="preserve"> </w:t>
            </w:r>
            <w:r w:rsidR="30A988BD" w:rsidRPr="0015728D">
              <w:rPr>
                <w:rFonts w:asciiTheme="minorHAnsi" w:eastAsia="Titillium Web" w:hAnsiTheme="minorHAnsi" w:cstheme="minorHAnsi"/>
              </w:rPr>
              <w:t xml:space="preserve">l’errore </w:t>
            </w:r>
            <w:r w:rsidR="00375C3F" w:rsidRPr="0015728D">
              <w:rPr>
                <w:rFonts w:asciiTheme="minorHAnsi" w:eastAsia="Titillium Web" w:hAnsiTheme="minorHAnsi" w:cstheme="minorHAnsi"/>
              </w:rPr>
              <w:t xml:space="preserve">KO </w:t>
            </w:r>
            <w:r w:rsidR="50C1E0A1" w:rsidRPr="0015728D">
              <w:rPr>
                <w:rFonts w:asciiTheme="minorHAnsi" w:eastAsia="Titillium Web" w:hAnsiTheme="minorHAnsi" w:cstheme="minorHAnsi"/>
              </w:rPr>
              <w:t>0</w:t>
            </w:r>
            <w:r w:rsidR="30A988BD" w:rsidRPr="0015728D">
              <w:rPr>
                <w:rFonts w:asciiTheme="minorHAnsi" w:eastAsia="Titillium Web" w:hAnsiTheme="minorHAnsi" w:cstheme="minorHAnsi"/>
              </w:rPr>
              <w:t xml:space="preserve">09 </w:t>
            </w:r>
            <w:r w:rsidR="655468DD" w:rsidRPr="0015728D">
              <w:rPr>
                <w:rFonts w:asciiTheme="minorHAnsi" w:eastAsia="Titillium Web" w:hAnsiTheme="minorHAnsi" w:cstheme="minorHAnsi"/>
              </w:rPr>
              <w:t xml:space="preserve">che verifica </w:t>
            </w:r>
            <w:r w:rsidR="1CA040F4" w:rsidRPr="0015728D">
              <w:rPr>
                <w:rFonts w:asciiTheme="minorHAnsi" w:eastAsia="Titillium Web" w:hAnsiTheme="minorHAnsi" w:cstheme="minorHAnsi"/>
              </w:rPr>
              <w:t xml:space="preserve">la presenza di almeno un indicatore </w:t>
            </w:r>
            <w:r w:rsidR="4F5E0252" w:rsidRPr="0015728D">
              <w:rPr>
                <w:rFonts w:asciiTheme="minorHAnsi" w:eastAsia="Titillium Web" w:hAnsiTheme="minorHAnsi" w:cstheme="minorHAnsi"/>
              </w:rPr>
              <w:t>associato al progetto</w:t>
            </w:r>
            <w:r w:rsidR="1CA040F4" w:rsidRPr="0015728D">
              <w:rPr>
                <w:rFonts w:asciiTheme="minorHAnsi" w:eastAsia="Titillium Web" w:hAnsiTheme="minorHAnsi" w:cstheme="minorHAnsi"/>
              </w:rPr>
              <w:t xml:space="preserve"> </w:t>
            </w:r>
            <w:r w:rsidR="7D729F91" w:rsidRPr="0015728D">
              <w:rPr>
                <w:rFonts w:asciiTheme="minorHAnsi" w:eastAsia="Titillium Web" w:hAnsiTheme="minorHAnsi" w:cstheme="minorHAnsi"/>
              </w:rPr>
              <w:t>e</w:t>
            </w:r>
            <w:r w:rsidR="30A988BD" w:rsidRPr="0015728D">
              <w:rPr>
                <w:rFonts w:asciiTheme="minorHAnsi" w:eastAsia="Titillium Web" w:hAnsiTheme="minorHAnsi" w:cstheme="minorHAnsi"/>
              </w:rPr>
              <w:t xml:space="preserve"> </w:t>
            </w:r>
            <w:r w:rsidR="00911A02" w:rsidRPr="0015728D">
              <w:rPr>
                <w:rFonts w:asciiTheme="minorHAnsi" w:eastAsia="Titillium Web" w:hAnsiTheme="minorHAnsi" w:cstheme="minorHAnsi"/>
              </w:rPr>
              <w:t xml:space="preserve">l’errore KO </w:t>
            </w:r>
            <w:r w:rsidR="7387CCEE" w:rsidRPr="0015728D">
              <w:rPr>
                <w:rFonts w:asciiTheme="minorHAnsi" w:eastAsia="Titillium Web" w:hAnsiTheme="minorHAnsi" w:cstheme="minorHAnsi"/>
              </w:rPr>
              <w:t xml:space="preserve">013 il </w:t>
            </w:r>
            <w:r w:rsidR="6D05B949" w:rsidRPr="0015728D">
              <w:rPr>
                <w:rFonts w:asciiTheme="minorHAnsi" w:eastAsia="Titillium Web" w:hAnsiTheme="minorHAnsi" w:cstheme="minorHAnsi"/>
              </w:rPr>
              <w:t>q</w:t>
            </w:r>
            <w:r w:rsidR="7387CCEE" w:rsidRPr="0015728D">
              <w:rPr>
                <w:rFonts w:asciiTheme="minorHAnsi" w:eastAsia="Titillium Web" w:hAnsiTheme="minorHAnsi" w:cstheme="minorHAnsi"/>
              </w:rPr>
              <w:t xml:space="preserve">uale </w:t>
            </w:r>
            <w:r w:rsidR="7F2F85CA" w:rsidRPr="0015728D">
              <w:rPr>
                <w:rFonts w:asciiTheme="minorHAnsi" w:eastAsia="Titillium Web" w:hAnsiTheme="minorHAnsi" w:cstheme="minorHAnsi"/>
              </w:rPr>
              <w:t xml:space="preserve">verifica che </w:t>
            </w:r>
            <w:r w:rsidR="0071355D" w:rsidRPr="0015728D">
              <w:rPr>
                <w:rFonts w:asciiTheme="minorHAnsi" w:eastAsia="Titillium Web" w:hAnsiTheme="minorHAnsi" w:cstheme="minorHAnsi"/>
              </w:rPr>
              <w:t xml:space="preserve">per gli indicatori target sia stato </w:t>
            </w:r>
            <w:r w:rsidR="7F2F85CA" w:rsidRPr="0015728D">
              <w:rPr>
                <w:rFonts w:asciiTheme="minorHAnsi" w:eastAsia="Titillium Web" w:hAnsiTheme="minorHAnsi" w:cstheme="minorHAnsi"/>
              </w:rPr>
              <w:t xml:space="preserve">imputato </w:t>
            </w:r>
            <w:r w:rsidR="000947B2" w:rsidRPr="0015728D">
              <w:rPr>
                <w:rFonts w:asciiTheme="minorHAnsi" w:eastAsia="Titillium Web" w:hAnsiTheme="minorHAnsi" w:cstheme="minorHAnsi"/>
              </w:rPr>
              <w:t xml:space="preserve">un </w:t>
            </w:r>
            <w:r w:rsidR="7F2F85CA" w:rsidRPr="0015728D">
              <w:rPr>
                <w:rFonts w:asciiTheme="minorHAnsi" w:eastAsia="Titillium Web" w:hAnsiTheme="minorHAnsi" w:cstheme="minorHAnsi"/>
              </w:rPr>
              <w:t xml:space="preserve">valore programmato </w:t>
            </w:r>
            <w:r w:rsidR="00577AF7" w:rsidRPr="0015728D">
              <w:rPr>
                <w:rFonts w:asciiTheme="minorHAnsi" w:eastAsia="Titillium Web" w:hAnsiTheme="minorHAnsi" w:cstheme="minorHAnsi"/>
              </w:rPr>
              <w:t>maggiore di zero.</w:t>
            </w:r>
            <w:r w:rsidR="7F2F85CA" w:rsidRPr="0015728D">
              <w:rPr>
                <w:rFonts w:asciiTheme="minorHAnsi" w:eastAsia="Titillium Web" w:hAnsiTheme="minorHAnsi" w:cstheme="minorHAnsi"/>
              </w:rPr>
              <w:t xml:space="preserve"> </w:t>
            </w:r>
            <w:r w:rsidR="003E00D5" w:rsidRPr="0015728D">
              <w:rPr>
                <w:rFonts w:asciiTheme="minorHAnsi" w:eastAsia="Titillium Web" w:hAnsiTheme="minorHAnsi" w:cstheme="minorHAnsi"/>
              </w:rPr>
              <w:t>L’errore</w:t>
            </w:r>
            <w:r w:rsidR="007D74DD" w:rsidRPr="0015728D">
              <w:rPr>
                <w:rFonts w:asciiTheme="minorHAnsi" w:eastAsia="Titillium Web" w:hAnsiTheme="minorHAnsi" w:cstheme="minorHAnsi"/>
              </w:rPr>
              <w:t xml:space="preserve"> KO</w:t>
            </w:r>
            <w:r w:rsidR="00AF09A1" w:rsidRPr="0015728D">
              <w:rPr>
                <w:rFonts w:asciiTheme="minorHAnsi" w:eastAsia="Titillium Web" w:hAnsiTheme="minorHAnsi" w:cstheme="minorHAnsi"/>
              </w:rPr>
              <w:t xml:space="preserve"> 009</w:t>
            </w:r>
            <w:r w:rsidR="4162A62B" w:rsidRPr="0015728D">
              <w:rPr>
                <w:rFonts w:asciiTheme="minorHAnsi" w:eastAsia="Titillium Web" w:hAnsiTheme="minorHAnsi" w:cstheme="minorHAnsi"/>
              </w:rPr>
              <w:t xml:space="preserve">, dunque, </w:t>
            </w:r>
            <w:r w:rsidR="34BBE8A5" w:rsidRPr="0015728D">
              <w:rPr>
                <w:rFonts w:asciiTheme="minorHAnsi" w:eastAsia="Titillium Web" w:hAnsiTheme="minorHAnsi" w:cstheme="minorHAnsi"/>
              </w:rPr>
              <w:t xml:space="preserve">si attiva sul progetto quando almeno un valore programmato di un indicatore non è valorizzato. </w:t>
            </w:r>
            <w:r w:rsidR="4C582BE2" w:rsidRPr="0015728D">
              <w:rPr>
                <w:rFonts w:asciiTheme="minorHAnsi" w:eastAsia="Titillium Web" w:hAnsiTheme="minorHAnsi" w:cstheme="minorHAnsi"/>
              </w:rPr>
              <w:t xml:space="preserve">Si specifica infine che il </w:t>
            </w:r>
            <w:r w:rsidR="7387CCEE" w:rsidRPr="0015728D">
              <w:rPr>
                <w:rFonts w:asciiTheme="minorHAnsi" w:eastAsia="Titillium Web" w:hAnsiTheme="minorHAnsi" w:cstheme="minorHAnsi"/>
              </w:rPr>
              <w:t xml:space="preserve">“Valore programmato” </w:t>
            </w:r>
            <w:r w:rsidR="7387CCEE" w:rsidRPr="0015728D">
              <w:rPr>
                <w:rFonts w:asciiTheme="minorHAnsi" w:eastAsia="Titillium Web" w:hAnsiTheme="minorHAnsi" w:cstheme="minorHAnsi"/>
                <w:b/>
                <w:u w:val="single"/>
              </w:rPr>
              <w:t>deve essere</w:t>
            </w:r>
            <w:r w:rsidR="7387CCEE" w:rsidRPr="0015728D">
              <w:rPr>
                <w:rFonts w:asciiTheme="minorHAnsi" w:eastAsia="Titillium Web" w:hAnsiTheme="minorHAnsi" w:cstheme="minorHAnsi"/>
              </w:rPr>
              <w:t xml:space="preserve"> diverso da “0” sia nel caso degli indicatori “Target” che nel caso degli indicatori “Output”. Invece, nel caso degli indicatori “Comuni” nel campo del “Valore programmato” </w:t>
            </w:r>
            <w:r w:rsidR="7387CCEE" w:rsidRPr="0015728D">
              <w:rPr>
                <w:rFonts w:asciiTheme="minorHAnsi" w:eastAsia="Titillium Web" w:hAnsiTheme="minorHAnsi" w:cstheme="minorHAnsi"/>
                <w:b/>
                <w:u w:val="single"/>
              </w:rPr>
              <w:t>può</w:t>
            </w:r>
            <w:r w:rsidR="7387CCEE" w:rsidRPr="0015728D">
              <w:rPr>
                <w:rFonts w:asciiTheme="minorHAnsi" w:eastAsia="Titillium Web" w:hAnsiTheme="minorHAnsi" w:cstheme="minorHAnsi"/>
              </w:rPr>
              <w:t xml:space="preserve"> essere inserito il valore “0” oppure “NA”. </w:t>
            </w:r>
          </w:p>
          <w:p w14:paraId="38ACB404" w14:textId="5058BF71" w:rsidR="005B70B3" w:rsidRDefault="007A706E" w:rsidP="00EC62C7">
            <w:pPr>
              <w:pStyle w:val="Normal0"/>
              <w:spacing w:beforeLines="60" w:before="144" w:afterLines="60" w:after="144" w:line="276" w:lineRule="auto"/>
              <w:ind w:left="720" w:right="233"/>
              <w:jc w:val="both"/>
              <w:rPr>
                <w:rFonts w:asciiTheme="minorHAnsi" w:eastAsia="Titillium Web" w:hAnsiTheme="minorHAnsi" w:cstheme="minorHAnsi"/>
              </w:rPr>
            </w:pPr>
            <w:r w:rsidRPr="0015728D">
              <w:rPr>
                <w:rFonts w:asciiTheme="minorHAnsi" w:eastAsia="Titillium Web" w:hAnsiTheme="minorHAnsi" w:cstheme="minorHAnsi"/>
                <w:noProof/>
                <w:color w:val="000000"/>
              </w:rPr>
              <w:drawing>
                <wp:anchor distT="0" distB="0" distL="114300" distR="114300" simplePos="0" relativeHeight="251658255" behindDoc="0" locked="1" layoutInCell="1" allowOverlap="1" wp14:anchorId="6D01CB78" wp14:editId="5378DCBF">
                  <wp:simplePos x="0" y="0"/>
                  <wp:positionH relativeFrom="margin">
                    <wp:posOffset>59055</wp:posOffset>
                  </wp:positionH>
                  <wp:positionV relativeFrom="paragraph">
                    <wp:posOffset>22225</wp:posOffset>
                  </wp:positionV>
                  <wp:extent cx="323850" cy="323850"/>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23850" cy="323850"/>
                          </a:xfrm>
                          <a:prstGeom prst="rect">
                            <a:avLst/>
                          </a:prstGeom>
                        </pic:spPr>
                      </pic:pic>
                    </a:graphicData>
                  </a:graphic>
                  <wp14:sizeRelH relativeFrom="margin">
                    <wp14:pctWidth>0</wp14:pctWidth>
                  </wp14:sizeRelH>
                  <wp14:sizeRelV relativeFrom="margin">
                    <wp14:pctHeight>0</wp14:pctHeight>
                  </wp14:sizeRelV>
                </wp:anchor>
              </w:drawing>
            </w:r>
            <w:r w:rsidR="005B70B3" w:rsidRPr="0015728D">
              <w:rPr>
                <w:rFonts w:asciiTheme="minorHAnsi" w:eastAsia="Titillium Web" w:hAnsiTheme="minorHAnsi" w:cstheme="minorHAnsi"/>
              </w:rPr>
              <w:t>Nell’ambito della sezione “Indicatori” sono inoltre stati inseriti due ulteriori controlli sostanziali e di qualità</w:t>
            </w:r>
            <w:r w:rsidR="0015728D">
              <w:rPr>
                <w:rFonts w:asciiTheme="minorHAnsi" w:eastAsia="Titillium Web" w:hAnsiTheme="minorHAnsi" w:cstheme="minorHAnsi"/>
              </w:rPr>
              <w:t>. In particolare</w:t>
            </w:r>
            <w:r w:rsidR="005B70B3" w:rsidRPr="0015728D">
              <w:rPr>
                <w:rFonts w:asciiTheme="minorHAnsi" w:eastAsia="Titillium Web" w:hAnsiTheme="minorHAnsi" w:cstheme="minorHAnsi"/>
              </w:rPr>
              <w:t>:</w:t>
            </w:r>
          </w:p>
          <w:p w14:paraId="7CB4F7BF" w14:textId="031F8501" w:rsidR="0015728D" w:rsidRPr="0015728D" w:rsidRDefault="0015728D" w:rsidP="00EC62C7">
            <w:pPr>
              <w:pStyle w:val="Normal0"/>
              <w:spacing w:beforeLines="60" w:before="144" w:afterLines="60" w:after="144" w:line="276" w:lineRule="auto"/>
              <w:ind w:left="720" w:right="233"/>
              <w:jc w:val="both"/>
              <w:rPr>
                <w:rFonts w:asciiTheme="minorHAnsi" w:eastAsia="Titillium Web" w:hAnsiTheme="minorHAnsi" w:cstheme="minorHAnsi"/>
                <w:b/>
                <w:bCs/>
              </w:rPr>
            </w:pPr>
            <w:r w:rsidRPr="0015728D">
              <w:rPr>
                <w:rFonts w:asciiTheme="minorHAnsi" w:eastAsia="Titillium Web" w:hAnsiTheme="minorHAnsi" w:cstheme="minorHAnsi"/>
                <w:b/>
                <w:bCs/>
              </w:rPr>
              <w:t>Controlli sostanziale</w:t>
            </w:r>
          </w:p>
          <w:p w14:paraId="2DC2B3EC" w14:textId="4E24EC14" w:rsidR="005B70B3" w:rsidRDefault="0015728D" w:rsidP="00150664">
            <w:pPr>
              <w:pStyle w:val="Normal0"/>
              <w:numPr>
                <w:ilvl w:val="0"/>
                <w:numId w:val="40"/>
              </w:numPr>
              <w:spacing w:line="276" w:lineRule="auto"/>
              <w:ind w:left="1434" w:right="232" w:hanging="357"/>
              <w:jc w:val="both"/>
              <w:rPr>
                <w:rFonts w:asciiTheme="minorHAnsi" w:eastAsia="Titillium Web" w:hAnsiTheme="minorHAnsi" w:cstheme="minorHAnsi"/>
              </w:rPr>
            </w:pPr>
            <w:r>
              <w:rPr>
                <w:rFonts w:asciiTheme="minorHAnsi" w:eastAsia="Titillium Web" w:hAnsiTheme="minorHAnsi" w:cstheme="minorHAnsi"/>
              </w:rPr>
              <w:t xml:space="preserve">Verifica </w:t>
            </w:r>
            <w:r w:rsidR="009A4AF9">
              <w:rPr>
                <w:rFonts w:asciiTheme="minorHAnsi" w:eastAsia="Titillium Web" w:hAnsiTheme="minorHAnsi" w:cstheme="minorHAnsi"/>
              </w:rPr>
              <w:t>del</w:t>
            </w:r>
            <w:r w:rsidR="007C16B8" w:rsidRPr="0015728D">
              <w:rPr>
                <w:rFonts w:asciiTheme="minorHAnsi" w:eastAsia="Titillium Web" w:hAnsiTheme="minorHAnsi" w:cstheme="minorHAnsi"/>
              </w:rPr>
              <w:t>la valorizzazione del valore realizzato per gli indicatori target che presentano un obiettivo Target (europeo o nazionale) scaduto nei precedenti trimestri</w:t>
            </w:r>
            <w:r w:rsidR="00C30C8B" w:rsidRPr="0015728D">
              <w:rPr>
                <w:rFonts w:asciiTheme="minorHAnsi" w:eastAsia="Titillium Web" w:hAnsiTheme="minorHAnsi" w:cstheme="minorHAnsi"/>
              </w:rPr>
              <w:t>;</w:t>
            </w:r>
          </w:p>
          <w:p w14:paraId="3C966851" w14:textId="77777777" w:rsidR="0015728D" w:rsidRDefault="0015728D" w:rsidP="0015728D">
            <w:pPr>
              <w:pStyle w:val="Normal0"/>
              <w:spacing w:line="276" w:lineRule="auto"/>
              <w:ind w:left="1434" w:right="232"/>
              <w:jc w:val="both"/>
              <w:rPr>
                <w:rFonts w:asciiTheme="minorHAnsi" w:eastAsia="Titillium Web" w:hAnsiTheme="minorHAnsi" w:cstheme="minorHAnsi"/>
              </w:rPr>
            </w:pPr>
          </w:p>
          <w:p w14:paraId="4A3234F6" w14:textId="161EFAE0" w:rsidR="0015728D" w:rsidRPr="0015728D" w:rsidRDefault="0015728D" w:rsidP="0015728D">
            <w:pPr>
              <w:pStyle w:val="Normal0"/>
              <w:spacing w:line="276" w:lineRule="auto"/>
              <w:ind w:left="720" w:right="232"/>
              <w:jc w:val="both"/>
              <w:rPr>
                <w:rFonts w:asciiTheme="minorHAnsi" w:eastAsia="Titillium Web" w:hAnsiTheme="minorHAnsi" w:cstheme="minorHAnsi"/>
                <w:b/>
                <w:bCs/>
              </w:rPr>
            </w:pPr>
            <w:r w:rsidRPr="0015728D">
              <w:rPr>
                <w:rFonts w:asciiTheme="minorHAnsi" w:eastAsia="Titillium Web" w:hAnsiTheme="minorHAnsi" w:cstheme="minorHAnsi"/>
                <w:b/>
                <w:bCs/>
              </w:rPr>
              <w:t xml:space="preserve">Controlli di qualità </w:t>
            </w:r>
          </w:p>
          <w:p w14:paraId="5A0EEAA4" w14:textId="74558F43" w:rsidR="00C30C8B" w:rsidRPr="0015728D" w:rsidRDefault="0015728D" w:rsidP="00C30C8B">
            <w:pPr>
              <w:pStyle w:val="Normal0"/>
              <w:numPr>
                <w:ilvl w:val="0"/>
                <w:numId w:val="40"/>
              </w:numPr>
              <w:spacing w:line="276" w:lineRule="auto"/>
              <w:ind w:left="1434" w:right="232" w:hanging="357"/>
              <w:jc w:val="both"/>
              <w:rPr>
                <w:rFonts w:asciiTheme="minorHAnsi" w:eastAsia="Titillium Web" w:hAnsiTheme="minorHAnsi" w:cstheme="minorHAnsi"/>
              </w:rPr>
            </w:pPr>
            <w:r>
              <w:rPr>
                <w:rFonts w:asciiTheme="minorHAnsi" w:eastAsia="Titillium Web" w:hAnsiTheme="minorHAnsi" w:cstheme="minorHAnsi"/>
              </w:rPr>
              <w:t xml:space="preserve">Verifica </w:t>
            </w:r>
            <w:r w:rsidR="009A4AF9">
              <w:rPr>
                <w:rFonts w:asciiTheme="minorHAnsi" w:eastAsia="Titillium Web" w:hAnsiTheme="minorHAnsi" w:cstheme="minorHAnsi"/>
              </w:rPr>
              <w:t>del</w:t>
            </w:r>
            <w:r w:rsidR="00C30C8B" w:rsidRPr="0015728D">
              <w:rPr>
                <w:rFonts w:asciiTheme="minorHAnsi" w:eastAsia="Titillium Web" w:hAnsiTheme="minorHAnsi" w:cstheme="minorHAnsi"/>
              </w:rPr>
              <w:t>la valorizzazione del valore programmato per tutti gli indicatori target associati al progetto</w:t>
            </w:r>
            <w:r w:rsidR="00C30C8B" w:rsidRPr="0015728D">
              <w:rPr>
                <w:rStyle w:val="FootnoteReference"/>
                <w:rFonts w:asciiTheme="minorHAnsi" w:eastAsia="Titillium Web" w:hAnsiTheme="minorHAnsi" w:cstheme="minorHAnsi"/>
              </w:rPr>
              <w:footnoteReference w:id="20"/>
            </w:r>
            <w:r w:rsidR="00C30C8B" w:rsidRPr="0015728D">
              <w:rPr>
                <w:rFonts w:asciiTheme="minorHAnsi" w:eastAsia="Titillium Web" w:hAnsiTheme="minorHAnsi" w:cstheme="minorHAnsi"/>
              </w:rPr>
              <w:t>.</w:t>
            </w:r>
          </w:p>
          <w:p w14:paraId="000000AC" w14:textId="2FC62231" w:rsidR="00C30C8B" w:rsidRPr="0015728D" w:rsidRDefault="006C7CEC" w:rsidP="00150664">
            <w:pPr>
              <w:pStyle w:val="Normal0"/>
              <w:spacing w:before="240" w:after="240" w:line="276" w:lineRule="auto"/>
              <w:ind w:left="1077" w:right="232"/>
              <w:jc w:val="both"/>
              <w:rPr>
                <w:rFonts w:asciiTheme="minorHAnsi" w:eastAsia="Titillium Web" w:hAnsiTheme="minorHAnsi" w:cstheme="minorHAnsi"/>
              </w:rPr>
            </w:pPr>
            <w:r w:rsidRPr="0015728D">
              <w:rPr>
                <w:rFonts w:asciiTheme="minorHAnsi" w:hAnsiTheme="minorHAnsi" w:cstheme="minorHAnsi"/>
                <w:color w:val="000000"/>
              </w:rPr>
              <w:t>Si anticipa che per gestire tutti quei progetti che non prevedono alcun indicatore target è allo studio l’applicazione di una nuova logica di controllo.</w:t>
            </w:r>
          </w:p>
        </w:tc>
      </w:tr>
      <w:tr w:rsidR="00092E88" w:rsidRPr="00B07092" w14:paraId="76A18094" w14:textId="77777777" w:rsidTr="00880C48">
        <w:trPr>
          <w:trHeight w:val="102"/>
        </w:trPr>
        <w:tc>
          <w:tcPr>
            <w:tcW w:w="9639" w:type="dxa"/>
            <w:shd w:val="clear" w:color="auto" w:fill="C6D9F1" w:themeFill="text2" w:themeFillTint="33"/>
          </w:tcPr>
          <w:p w14:paraId="000000AD" w14:textId="77777777" w:rsidR="00092E88" w:rsidRPr="00075124" w:rsidRDefault="007D59C5" w:rsidP="00465316">
            <w:pPr>
              <w:pStyle w:val="Heading1"/>
              <w:spacing w:line="276" w:lineRule="auto"/>
              <w:rPr>
                <w:rFonts w:asciiTheme="minorHAnsi" w:eastAsia="Titillium Web" w:hAnsiTheme="minorHAnsi" w:cstheme="minorHAnsi"/>
              </w:rPr>
            </w:pPr>
            <w:bookmarkStart w:id="9" w:name="_Toc168500255"/>
            <w:r w:rsidRPr="00075124">
              <w:rPr>
                <w:rFonts w:asciiTheme="minorHAnsi" w:eastAsia="Titillium Web" w:hAnsiTheme="minorHAnsi" w:cstheme="minorHAnsi"/>
              </w:rPr>
              <w:t>SEZIONE PROCEDURA AGGIUDICAZIONE</w:t>
            </w:r>
            <w:bookmarkEnd w:id="9"/>
          </w:p>
        </w:tc>
      </w:tr>
      <w:tr w:rsidR="00092E88" w:rsidRPr="00B07092" w14:paraId="4F488647" w14:textId="77777777" w:rsidTr="00880C48">
        <w:trPr>
          <w:trHeight w:val="102"/>
        </w:trPr>
        <w:tc>
          <w:tcPr>
            <w:tcW w:w="9639" w:type="dxa"/>
          </w:tcPr>
          <w:p w14:paraId="000000AE" w14:textId="77777777" w:rsidR="00092E88" w:rsidRPr="00B07092" w:rsidRDefault="007D59C5" w:rsidP="00317162">
            <w:pPr>
              <w:pStyle w:val="Normal0"/>
              <w:spacing w:beforeLines="60" w:before="144" w:afterLines="60" w:after="144"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La sezione consente di associare le procedure attraverso le quali si perviene alla scelta del soggetto che realizzerà l’opera o che fornirà i beni e i servizi oggetto del contratto e degli eventuali subappaltatori legati alle aggiudicazioni.</w:t>
            </w:r>
          </w:p>
          <w:p w14:paraId="000000AF" w14:textId="4917C228" w:rsidR="00092E88" w:rsidRPr="008E2D80" w:rsidRDefault="007D59C5" w:rsidP="00317162">
            <w:pPr>
              <w:pStyle w:val="Normal0"/>
              <w:spacing w:beforeLines="60" w:before="144" w:afterLines="60" w:after="144"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 xml:space="preserve">Le informazioni sono recuperate in automatico dal Sistema informativo monitoraggio gare (SIMOG) dell’ANAC </w:t>
            </w:r>
            <w:r w:rsidR="008E2D80" w:rsidRPr="00832DBE">
              <w:rPr>
                <w:rFonts w:asciiTheme="minorHAnsi" w:eastAsia="Titillium Web" w:hAnsiTheme="minorHAnsi" w:cstheme="minorHAnsi"/>
              </w:rPr>
              <w:t xml:space="preserve">(per le gare bandite entro il 31/12/2023) e per le gare successive </w:t>
            </w:r>
            <w:r w:rsidR="00F314B4">
              <w:rPr>
                <w:rFonts w:asciiTheme="minorHAnsi" w:eastAsia="Titillium Web" w:hAnsiTheme="minorHAnsi" w:cstheme="minorHAnsi"/>
              </w:rPr>
              <w:t>dalle</w:t>
            </w:r>
            <w:r w:rsidR="008E2D80" w:rsidRPr="00832DBE">
              <w:rPr>
                <w:rFonts w:asciiTheme="minorHAnsi" w:eastAsia="Titillium Web" w:hAnsiTheme="minorHAnsi" w:cstheme="minorHAnsi"/>
              </w:rPr>
              <w:t xml:space="preserve"> piattaforme di approvvigionamento digitale delle stazioni appaltanti di cui al </w:t>
            </w:r>
            <w:proofErr w:type="spellStart"/>
            <w:r w:rsidR="008E2D80" w:rsidRPr="00832DBE">
              <w:rPr>
                <w:rFonts w:asciiTheme="minorHAnsi" w:eastAsia="Titillium Web" w:hAnsiTheme="minorHAnsi" w:cstheme="minorHAnsi"/>
              </w:rPr>
              <w:t>D.Lgs</w:t>
            </w:r>
            <w:proofErr w:type="spellEnd"/>
            <w:r w:rsidR="008E2D80" w:rsidRPr="00832DBE">
              <w:rPr>
                <w:rFonts w:asciiTheme="minorHAnsi" w:eastAsia="Titillium Web" w:hAnsiTheme="minorHAnsi" w:cstheme="minorHAnsi"/>
              </w:rPr>
              <w:t xml:space="preserve"> 36/2023, cfr. delibera ANAC 261/2023, che interoperano con la Banca Dati Nazionale dei Contratti Pubblici (BDNCP).</w:t>
            </w:r>
            <w:r w:rsidRPr="00465316">
              <w:rPr>
                <w:rFonts w:asciiTheme="minorHAnsi" w:eastAsia="Titillium Web" w:hAnsiTheme="minorHAnsi" w:cstheme="minorHAnsi"/>
                <w:b/>
                <w:bCs/>
              </w:rPr>
              <w:t xml:space="preserve"> </w:t>
            </w:r>
            <w:r w:rsidR="008E2D80">
              <w:rPr>
                <w:rFonts w:asciiTheme="minorHAnsi" w:eastAsia="Titillium Web" w:hAnsiTheme="minorHAnsi" w:cstheme="minorHAnsi"/>
              </w:rPr>
              <w:t xml:space="preserve">Si raccomanda pertanto la compilazione delle informazioni nel sistema SIMOG/ANAC o nelle altre forme di approvvigionamento digitale. </w:t>
            </w:r>
          </w:p>
          <w:p w14:paraId="28258101" w14:textId="2F80500C" w:rsidR="003A5B98" w:rsidRPr="00B07092" w:rsidRDefault="4A2F959C" w:rsidP="00465316">
            <w:pPr>
              <w:pStyle w:val="Normal0"/>
              <w:pBdr>
                <w:top w:val="nil"/>
                <w:left w:val="nil"/>
                <w:bottom w:val="nil"/>
                <w:right w:val="nil"/>
                <w:between w:val="nil"/>
              </w:pBdr>
              <w:spacing w:line="276" w:lineRule="auto"/>
              <w:ind w:right="233"/>
              <w:jc w:val="both"/>
              <w:rPr>
                <w:rFonts w:asciiTheme="minorHAnsi" w:eastAsia="Titillium Web" w:hAnsiTheme="minorHAnsi" w:cstheme="minorBidi"/>
              </w:rPr>
            </w:pPr>
            <w:r w:rsidRPr="2BFF9964">
              <w:rPr>
                <w:rFonts w:asciiTheme="minorHAnsi" w:eastAsia="Titillium Web" w:hAnsiTheme="minorHAnsi" w:cstheme="minorBidi"/>
              </w:rPr>
              <w:t>Si specifica che</w:t>
            </w:r>
            <w:r w:rsidR="6F67D841" w:rsidRPr="2BFF9964">
              <w:rPr>
                <w:rFonts w:asciiTheme="minorHAnsi" w:eastAsia="Titillium Web" w:hAnsiTheme="minorHAnsi" w:cstheme="minorBidi"/>
              </w:rPr>
              <w:t>,</w:t>
            </w:r>
            <w:r w:rsidRPr="2BFF9964">
              <w:rPr>
                <w:rFonts w:asciiTheme="minorHAnsi" w:eastAsia="Titillium Web" w:hAnsiTheme="minorHAnsi" w:cstheme="minorBidi"/>
              </w:rPr>
              <w:t xml:space="preserve"> n</w:t>
            </w:r>
            <w:r w:rsidR="2A39BEB7" w:rsidRPr="2BFF9964">
              <w:rPr>
                <w:rFonts w:asciiTheme="minorHAnsi" w:eastAsia="Titillium Web" w:hAnsiTheme="minorHAnsi" w:cstheme="minorBidi"/>
              </w:rPr>
              <w:t>ella presente sotto</w:t>
            </w:r>
            <w:r w:rsidR="00442462">
              <w:rPr>
                <w:rFonts w:asciiTheme="minorHAnsi" w:eastAsia="Titillium Web" w:hAnsiTheme="minorHAnsi" w:cstheme="minorBidi"/>
              </w:rPr>
              <w:t>-</w:t>
            </w:r>
            <w:r w:rsidR="2A39BEB7" w:rsidRPr="2BFF9964">
              <w:rPr>
                <w:rFonts w:asciiTheme="minorHAnsi" w:eastAsia="Titillium Web" w:hAnsiTheme="minorHAnsi" w:cstheme="minorBidi"/>
              </w:rPr>
              <w:t xml:space="preserve">sezione </w:t>
            </w:r>
            <w:r w:rsidRPr="2BFF9964">
              <w:rPr>
                <w:rFonts w:asciiTheme="minorHAnsi" w:eastAsia="Titillium Web" w:hAnsiTheme="minorHAnsi" w:cstheme="minorBidi"/>
              </w:rPr>
              <w:t xml:space="preserve">eventuale documentazione allegata </w:t>
            </w:r>
            <w:r w:rsidR="6F67D841" w:rsidRPr="2BFF9964">
              <w:rPr>
                <w:rFonts w:asciiTheme="minorHAnsi" w:eastAsia="Titillium Web" w:hAnsiTheme="minorHAnsi" w:cstheme="minorBidi"/>
              </w:rPr>
              <w:t xml:space="preserve">da parte del Soggetto Attuatore non potrà più essere eliminata dallo stesso. </w:t>
            </w:r>
          </w:p>
          <w:p w14:paraId="000000B0" w14:textId="77777777" w:rsidR="00092E88" w:rsidRPr="00B07092" w:rsidRDefault="007D59C5" w:rsidP="00317162">
            <w:pPr>
              <w:pStyle w:val="Normal0"/>
              <w:spacing w:beforeLines="60" w:before="144" w:afterLines="60" w:after="144" w:line="276" w:lineRule="auto"/>
              <w:ind w:right="233"/>
              <w:jc w:val="both"/>
              <w:rPr>
                <w:rFonts w:asciiTheme="minorHAnsi" w:eastAsia="Titillium Web" w:hAnsiTheme="minorHAnsi" w:cstheme="minorHAnsi"/>
                <w:b/>
                <w:u w:val="single"/>
              </w:rPr>
            </w:pPr>
            <w:r w:rsidRPr="00B07092">
              <w:rPr>
                <w:rFonts w:asciiTheme="minorHAnsi" w:eastAsia="Titillium Web" w:hAnsiTheme="minorHAnsi" w:cstheme="minorHAnsi"/>
                <w:b/>
                <w:u w:val="single"/>
              </w:rPr>
              <w:t xml:space="preserve">Lista dei </w:t>
            </w:r>
            <w:proofErr w:type="spellStart"/>
            <w:r w:rsidRPr="00B07092">
              <w:rPr>
                <w:rFonts w:asciiTheme="minorHAnsi" w:eastAsia="Titillium Web" w:hAnsiTheme="minorHAnsi" w:cstheme="minorHAnsi"/>
                <w:b/>
                <w:u w:val="single"/>
              </w:rPr>
              <w:t>Cig</w:t>
            </w:r>
            <w:proofErr w:type="spellEnd"/>
            <w:r w:rsidRPr="00B07092">
              <w:rPr>
                <w:rFonts w:asciiTheme="minorHAnsi" w:eastAsia="Titillium Web" w:hAnsiTheme="minorHAnsi" w:cstheme="minorHAnsi"/>
                <w:b/>
                <w:u w:val="single"/>
              </w:rPr>
              <w:t xml:space="preserve"> associati al CUP</w:t>
            </w:r>
          </w:p>
          <w:p w14:paraId="000000B1" w14:textId="0DF3061C" w:rsidR="00092E88" w:rsidRPr="00B07092" w:rsidRDefault="007D59C5" w:rsidP="00317162">
            <w:pPr>
              <w:pStyle w:val="Normal0"/>
              <w:spacing w:beforeLines="60" w:before="144" w:afterLines="60" w:after="144"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 xml:space="preserve">La tabella “Lista dei </w:t>
            </w:r>
            <w:proofErr w:type="spellStart"/>
            <w:r w:rsidRPr="00B07092">
              <w:rPr>
                <w:rFonts w:asciiTheme="minorHAnsi" w:eastAsia="Titillium Web" w:hAnsiTheme="minorHAnsi" w:cstheme="minorHAnsi"/>
              </w:rPr>
              <w:t>Cig</w:t>
            </w:r>
            <w:proofErr w:type="spellEnd"/>
            <w:r w:rsidRPr="00B07092">
              <w:rPr>
                <w:rFonts w:asciiTheme="minorHAnsi" w:eastAsia="Titillium Web" w:hAnsiTheme="minorHAnsi" w:cstheme="minorHAnsi"/>
              </w:rPr>
              <w:t xml:space="preserve"> associati ai CUP”</w:t>
            </w:r>
            <w:r w:rsidR="002202B3">
              <w:rPr>
                <w:rFonts w:asciiTheme="minorHAnsi" w:eastAsia="Titillium Web" w:hAnsiTheme="minorHAnsi" w:cstheme="minorHAnsi"/>
              </w:rPr>
              <w:t xml:space="preserve"> viene popolata in maniera automatica </w:t>
            </w:r>
            <w:r w:rsidR="0037335D">
              <w:rPr>
                <w:rFonts w:asciiTheme="minorHAnsi" w:eastAsia="Titillium Web" w:hAnsiTheme="minorHAnsi" w:cstheme="minorHAnsi"/>
              </w:rPr>
              <w:t xml:space="preserve">con i dati recuperati </w:t>
            </w:r>
            <w:r w:rsidR="009C3069">
              <w:rPr>
                <w:rFonts w:asciiTheme="minorHAnsi" w:eastAsia="Titillium Web" w:hAnsiTheme="minorHAnsi" w:cstheme="minorHAnsi"/>
              </w:rPr>
              <w:t>dal sistema SIMOG/ANAC</w:t>
            </w:r>
            <w:r w:rsidR="00A43B1D">
              <w:rPr>
                <w:rFonts w:asciiTheme="minorHAnsi" w:eastAsia="Titillium Web" w:hAnsiTheme="minorHAnsi" w:cstheme="minorHAnsi"/>
              </w:rPr>
              <w:t xml:space="preserve"> </w:t>
            </w:r>
            <w:r w:rsidR="00FF27AF">
              <w:rPr>
                <w:rFonts w:asciiTheme="minorHAnsi" w:eastAsia="Titillium Web" w:hAnsiTheme="minorHAnsi" w:cstheme="minorHAnsi"/>
              </w:rPr>
              <w:t>o dalle altre piattaforme di appro</w:t>
            </w:r>
            <w:r w:rsidR="001B1F61">
              <w:rPr>
                <w:rFonts w:asciiTheme="minorHAnsi" w:eastAsia="Titillium Web" w:hAnsiTheme="minorHAnsi" w:cstheme="minorHAnsi"/>
              </w:rPr>
              <w:t>vvigionamento digitale</w:t>
            </w:r>
            <w:r w:rsidR="00F314B4">
              <w:rPr>
                <w:rFonts w:asciiTheme="minorHAnsi" w:eastAsia="Titillium Web" w:hAnsiTheme="minorHAnsi" w:cstheme="minorHAnsi"/>
              </w:rPr>
              <w:t>.</w:t>
            </w:r>
            <w:r w:rsidRPr="00B07092">
              <w:rPr>
                <w:rFonts w:asciiTheme="minorHAnsi" w:eastAsia="Titillium Web" w:hAnsiTheme="minorHAnsi" w:cstheme="minorHAnsi"/>
              </w:rPr>
              <w:t xml:space="preserve"> </w:t>
            </w:r>
          </w:p>
          <w:p w14:paraId="000000B2" w14:textId="71D238BC" w:rsidR="00092E88" w:rsidRPr="00B07092" w:rsidRDefault="007D59C5" w:rsidP="00317162">
            <w:pPr>
              <w:pStyle w:val="Normal0"/>
              <w:spacing w:beforeLines="60" w:before="144" w:afterLines="60" w:after="144"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 xml:space="preserve">Selezionando il </w:t>
            </w:r>
            <w:r w:rsidR="00B83D9A">
              <w:rPr>
                <w:rFonts w:asciiTheme="minorHAnsi" w:eastAsia="Titillium Web" w:hAnsiTheme="minorHAnsi" w:cstheme="minorHAnsi"/>
              </w:rPr>
              <w:t>Codice Identificativo di Gara (</w:t>
            </w:r>
            <w:r w:rsidRPr="00B07092">
              <w:rPr>
                <w:rFonts w:asciiTheme="minorHAnsi" w:eastAsia="Titillium Web" w:hAnsiTheme="minorHAnsi" w:cstheme="minorHAnsi"/>
              </w:rPr>
              <w:t>CIG</w:t>
            </w:r>
            <w:r w:rsidR="00B83D9A">
              <w:rPr>
                <w:rFonts w:asciiTheme="minorHAnsi" w:eastAsia="Titillium Web" w:hAnsiTheme="minorHAnsi" w:cstheme="minorHAnsi"/>
              </w:rPr>
              <w:t>)</w:t>
            </w:r>
            <w:r w:rsidRPr="00B07092">
              <w:rPr>
                <w:rFonts w:asciiTheme="minorHAnsi" w:eastAsia="Titillium Web" w:hAnsiTheme="minorHAnsi" w:cstheme="minorHAnsi"/>
              </w:rPr>
              <w:t xml:space="preserve"> in blu, si aprirà una schermata dove è possibile consultare le informazioni associate al dato.</w:t>
            </w:r>
          </w:p>
          <w:p w14:paraId="000000B3" w14:textId="4DC43C64" w:rsidR="00092E88" w:rsidRPr="00B07092" w:rsidRDefault="00E86525" w:rsidP="00317162">
            <w:pPr>
              <w:pStyle w:val="Normal0"/>
              <w:spacing w:beforeLines="60" w:before="144" w:afterLines="60" w:after="144" w:line="276" w:lineRule="auto"/>
              <w:ind w:right="233"/>
              <w:jc w:val="both"/>
              <w:rPr>
                <w:rFonts w:asciiTheme="minorHAnsi" w:eastAsia="Titillium Web" w:hAnsiTheme="minorHAnsi" w:cstheme="minorBidi"/>
              </w:rPr>
            </w:pPr>
            <w:r>
              <w:rPr>
                <w:rFonts w:asciiTheme="minorHAnsi" w:eastAsia="Titillium Web" w:hAnsiTheme="minorHAnsi" w:cstheme="minorBidi"/>
              </w:rPr>
              <w:t xml:space="preserve">Qualora i dati </w:t>
            </w:r>
            <w:r w:rsidR="009076A5">
              <w:rPr>
                <w:rFonts w:asciiTheme="minorHAnsi" w:eastAsia="Titillium Web" w:hAnsiTheme="minorHAnsi" w:cstheme="minorBidi"/>
              </w:rPr>
              <w:t xml:space="preserve">relativi alle procedure di gara non vengano </w:t>
            </w:r>
            <w:r w:rsidR="00C0759D">
              <w:rPr>
                <w:rFonts w:asciiTheme="minorHAnsi" w:eastAsia="Titillium Web" w:hAnsiTheme="minorHAnsi" w:cstheme="minorBidi"/>
              </w:rPr>
              <w:t>acquisiti</w:t>
            </w:r>
            <w:r w:rsidR="009076A5">
              <w:rPr>
                <w:rFonts w:asciiTheme="minorHAnsi" w:eastAsia="Titillium Web" w:hAnsiTheme="minorHAnsi" w:cstheme="minorBidi"/>
              </w:rPr>
              <w:t xml:space="preserve"> </w:t>
            </w:r>
            <w:r w:rsidR="00873CF8">
              <w:rPr>
                <w:rFonts w:asciiTheme="minorHAnsi" w:eastAsia="Titillium Web" w:hAnsiTheme="minorHAnsi" w:cstheme="minorBidi"/>
              </w:rPr>
              <w:t>in automatico</w:t>
            </w:r>
            <w:r w:rsidR="00C17CC9">
              <w:rPr>
                <w:rFonts w:asciiTheme="minorHAnsi" w:eastAsia="Titillium Web" w:hAnsiTheme="minorHAnsi" w:cstheme="minorBidi"/>
              </w:rPr>
              <w:t xml:space="preserve">, è possibile </w:t>
            </w:r>
            <w:r w:rsidR="00C0759D">
              <w:rPr>
                <w:rFonts w:asciiTheme="minorHAnsi" w:eastAsia="Titillium Web" w:hAnsiTheme="minorHAnsi" w:cstheme="minorBidi"/>
              </w:rPr>
              <w:t xml:space="preserve">recuperarli tramite interoperabilità </w:t>
            </w:r>
            <w:r w:rsidR="009E5BFE">
              <w:rPr>
                <w:rFonts w:asciiTheme="minorHAnsi" w:eastAsia="Titillium Web" w:hAnsiTheme="minorHAnsi" w:cstheme="minorBidi"/>
              </w:rPr>
              <w:t xml:space="preserve">mediante il </w:t>
            </w:r>
            <w:r w:rsidR="46B76C3E" w:rsidRPr="00B07092">
              <w:rPr>
                <w:rFonts w:asciiTheme="minorHAnsi" w:eastAsia="Titillium Web" w:hAnsiTheme="minorHAnsi" w:cstheme="minorBidi"/>
              </w:rPr>
              <w:t>tasto “aggiungi da sistema esterno”.</w:t>
            </w:r>
          </w:p>
          <w:p w14:paraId="000000B4" w14:textId="69DE55A4" w:rsidR="00092E88" w:rsidRPr="00B07092" w:rsidRDefault="007D59C5" w:rsidP="00317162">
            <w:pPr>
              <w:pStyle w:val="Normal0"/>
              <w:spacing w:beforeLines="60" w:before="144" w:afterLines="60" w:after="144"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Una volta consultati i CIG a disposizione</w:t>
            </w:r>
            <w:r w:rsidR="00EF0917">
              <w:rPr>
                <w:rFonts w:asciiTheme="minorHAnsi" w:eastAsia="Titillium Web" w:hAnsiTheme="minorHAnsi" w:cstheme="minorHAnsi"/>
              </w:rPr>
              <w:t>,</w:t>
            </w:r>
            <w:r w:rsidRPr="00B07092">
              <w:rPr>
                <w:rFonts w:asciiTheme="minorHAnsi" w:eastAsia="Titillium Web" w:hAnsiTheme="minorHAnsi" w:cstheme="minorHAnsi"/>
              </w:rPr>
              <w:t xml:space="preserve"> per poter procedere all’associazione al CUP è necessario:</w:t>
            </w:r>
          </w:p>
          <w:p w14:paraId="000000B5" w14:textId="056DBEDA" w:rsidR="00092E88" w:rsidRPr="00B07092" w:rsidRDefault="007D59C5" w:rsidP="00465316">
            <w:pPr>
              <w:pStyle w:val="Normal0"/>
              <w:numPr>
                <w:ilvl w:val="0"/>
                <w:numId w:val="15"/>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Bidi"/>
              </w:rPr>
              <w:t xml:space="preserve">Selezionare il tasto </w:t>
            </w:r>
            <w:r w:rsidR="00735F1D" w:rsidRPr="00B07092">
              <w:rPr>
                <w:rFonts w:asciiTheme="minorHAnsi" w:eastAsia="Titillium Web" w:hAnsiTheme="minorHAnsi" w:cstheme="minorBidi"/>
              </w:rPr>
              <w:t>“Modifica</w:t>
            </w:r>
            <w:r w:rsidRPr="00B07092">
              <w:rPr>
                <w:rFonts w:asciiTheme="minorHAnsi" w:eastAsia="Titillium Web" w:hAnsiTheme="minorHAnsi" w:cstheme="minorBidi"/>
              </w:rPr>
              <w:t>”;</w:t>
            </w:r>
          </w:p>
          <w:p w14:paraId="000000B6" w14:textId="386D1D6C" w:rsidR="00092E88" w:rsidRPr="00B07092" w:rsidRDefault="007D59C5" w:rsidP="00465316">
            <w:pPr>
              <w:pStyle w:val="Normal0"/>
              <w:numPr>
                <w:ilvl w:val="0"/>
                <w:numId w:val="15"/>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Bidi"/>
              </w:rPr>
              <w:t xml:space="preserve">Selezionare il </w:t>
            </w:r>
            <w:r w:rsidR="00612B11">
              <w:rPr>
                <w:rFonts w:asciiTheme="minorHAnsi" w:eastAsia="Titillium Web" w:hAnsiTheme="minorHAnsi" w:cstheme="minorBidi"/>
              </w:rPr>
              <w:t>CIG</w:t>
            </w:r>
            <w:r w:rsidR="00612B11" w:rsidRPr="00B07092">
              <w:rPr>
                <w:rFonts w:asciiTheme="minorHAnsi" w:eastAsia="Titillium Web" w:hAnsiTheme="minorHAnsi" w:cstheme="minorBidi"/>
              </w:rPr>
              <w:t xml:space="preserve"> </w:t>
            </w:r>
            <w:r w:rsidRPr="00B07092">
              <w:rPr>
                <w:rFonts w:asciiTheme="minorHAnsi" w:eastAsia="Titillium Web" w:hAnsiTheme="minorHAnsi" w:cstheme="minorBidi"/>
              </w:rPr>
              <w:t xml:space="preserve">scelto </w:t>
            </w:r>
            <w:r w:rsidR="00905C42">
              <w:rPr>
                <w:rFonts w:asciiTheme="minorHAnsi" w:eastAsia="Titillium Web" w:hAnsiTheme="minorHAnsi" w:cstheme="minorBidi"/>
              </w:rPr>
              <w:t xml:space="preserve">flaggando </w:t>
            </w:r>
            <w:r w:rsidR="00612B11">
              <w:rPr>
                <w:rFonts w:asciiTheme="minorHAnsi" w:eastAsia="Titillium Web" w:hAnsiTheme="minorHAnsi" w:cstheme="minorBidi"/>
              </w:rPr>
              <w:t>l’</w:t>
            </w:r>
            <w:r w:rsidR="005C3092">
              <w:rPr>
                <w:rFonts w:asciiTheme="minorHAnsi" w:eastAsia="Titillium Web" w:hAnsiTheme="minorHAnsi" w:cstheme="minorBidi"/>
              </w:rPr>
              <w:t>apposito</w:t>
            </w:r>
            <w:r w:rsidR="00612B11">
              <w:rPr>
                <w:rFonts w:asciiTheme="minorHAnsi" w:eastAsia="Titillium Web" w:hAnsiTheme="minorHAnsi" w:cstheme="minorBidi"/>
              </w:rPr>
              <w:t xml:space="preserve"> box</w:t>
            </w:r>
            <w:r w:rsidRPr="00B07092">
              <w:rPr>
                <w:rFonts w:asciiTheme="minorHAnsi" w:eastAsia="Titillium Web" w:hAnsiTheme="minorHAnsi" w:cstheme="minorBidi"/>
              </w:rPr>
              <w:t>;</w:t>
            </w:r>
          </w:p>
          <w:p w14:paraId="000000B7" w14:textId="41C1E330" w:rsidR="00092E88" w:rsidRPr="00B07092" w:rsidRDefault="007D59C5" w:rsidP="00465316">
            <w:pPr>
              <w:pStyle w:val="Normal0"/>
              <w:numPr>
                <w:ilvl w:val="0"/>
                <w:numId w:val="15"/>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Bidi"/>
              </w:rPr>
              <w:t xml:space="preserve">Selezionare il </w:t>
            </w:r>
            <w:r w:rsidR="005C3092">
              <w:rPr>
                <w:rFonts w:asciiTheme="minorHAnsi" w:eastAsia="Titillium Web" w:hAnsiTheme="minorHAnsi" w:cstheme="minorBidi"/>
              </w:rPr>
              <w:t>p</w:t>
            </w:r>
            <w:r w:rsidRPr="00B07092">
              <w:rPr>
                <w:rFonts w:asciiTheme="minorHAnsi" w:eastAsia="Titillium Web" w:hAnsiTheme="minorHAnsi" w:cstheme="minorBidi"/>
              </w:rPr>
              <w:t xml:space="preserve">ulsante, sopra la tabella, “aggiungi </w:t>
            </w:r>
            <w:proofErr w:type="spellStart"/>
            <w:r w:rsidRPr="00B07092">
              <w:rPr>
                <w:rFonts w:asciiTheme="minorHAnsi" w:eastAsia="Titillium Web" w:hAnsiTheme="minorHAnsi" w:cstheme="minorBidi"/>
              </w:rPr>
              <w:t>Cig</w:t>
            </w:r>
            <w:proofErr w:type="spellEnd"/>
            <w:r w:rsidRPr="00B07092">
              <w:rPr>
                <w:rFonts w:asciiTheme="minorHAnsi" w:eastAsia="Titillium Web" w:hAnsiTheme="minorHAnsi" w:cstheme="minorBidi"/>
              </w:rPr>
              <w:t xml:space="preserve"> selezionato”.</w:t>
            </w:r>
          </w:p>
          <w:p w14:paraId="000000B8" w14:textId="0DE59C2C" w:rsidR="00092E88" w:rsidRPr="00B07092" w:rsidRDefault="007D59C5" w:rsidP="00317162">
            <w:pPr>
              <w:pStyle w:val="Normal0"/>
              <w:spacing w:beforeLines="60" w:before="144" w:afterLines="60" w:after="144"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 xml:space="preserve">La seguente operazione permetterà di popolare con i dati del CIG selezionato </w:t>
            </w:r>
            <w:r w:rsidR="0007001C">
              <w:rPr>
                <w:rFonts w:asciiTheme="minorHAnsi" w:eastAsia="Titillium Web" w:hAnsiTheme="minorHAnsi" w:cstheme="minorHAnsi"/>
              </w:rPr>
              <w:t>la sezione sottostante</w:t>
            </w:r>
            <w:r w:rsidR="00DF0C49">
              <w:rPr>
                <w:rFonts w:asciiTheme="minorHAnsi" w:eastAsia="Titillium Web" w:hAnsiTheme="minorHAnsi" w:cstheme="minorHAnsi"/>
              </w:rPr>
              <w:t xml:space="preserve"> “Procedura di aggiudicazione”.</w:t>
            </w:r>
          </w:p>
          <w:p w14:paraId="000000B9" w14:textId="6E5D956D" w:rsidR="00092E88" w:rsidRPr="00B07092" w:rsidRDefault="007D59C5" w:rsidP="00317162">
            <w:pPr>
              <w:pStyle w:val="Normal0"/>
              <w:spacing w:beforeLines="60" w:before="144" w:afterLines="60" w:after="144" w:line="276" w:lineRule="auto"/>
              <w:ind w:right="233"/>
              <w:jc w:val="both"/>
              <w:rPr>
                <w:rFonts w:asciiTheme="minorHAnsi" w:eastAsia="Titillium Web" w:hAnsiTheme="minorHAnsi" w:cstheme="minorHAnsi"/>
                <w:b/>
                <w:u w:val="single"/>
              </w:rPr>
            </w:pPr>
            <w:r w:rsidRPr="00B07092">
              <w:rPr>
                <w:rFonts w:asciiTheme="minorHAnsi" w:eastAsia="Titillium Web" w:hAnsiTheme="minorHAnsi" w:cstheme="minorHAnsi"/>
                <w:b/>
                <w:u w:val="single"/>
              </w:rPr>
              <w:t xml:space="preserve">Procedura </w:t>
            </w:r>
            <w:r w:rsidR="00E03487">
              <w:rPr>
                <w:rFonts w:asciiTheme="minorHAnsi" w:eastAsia="Titillium Web" w:hAnsiTheme="minorHAnsi" w:cstheme="minorHAnsi"/>
                <w:b/>
                <w:u w:val="single"/>
              </w:rPr>
              <w:t xml:space="preserve">di </w:t>
            </w:r>
            <w:r w:rsidRPr="00B07092">
              <w:rPr>
                <w:rFonts w:asciiTheme="minorHAnsi" w:eastAsia="Titillium Web" w:hAnsiTheme="minorHAnsi" w:cstheme="minorHAnsi"/>
                <w:b/>
                <w:u w:val="single"/>
              </w:rPr>
              <w:t>aggiudicazione</w:t>
            </w:r>
          </w:p>
          <w:p w14:paraId="65172626" w14:textId="3CA4EAA6" w:rsidR="00D439D2" w:rsidRDefault="00892BD9" w:rsidP="00317162">
            <w:pPr>
              <w:pStyle w:val="Normal0"/>
              <w:spacing w:beforeLines="60" w:before="144" w:afterLines="60" w:after="144" w:line="276" w:lineRule="auto"/>
              <w:ind w:right="233"/>
              <w:jc w:val="both"/>
              <w:rPr>
                <w:rFonts w:asciiTheme="minorHAnsi" w:eastAsia="Titillium Web" w:hAnsiTheme="minorHAnsi" w:cstheme="minorHAnsi"/>
              </w:rPr>
            </w:pPr>
            <w:r>
              <w:rPr>
                <w:rFonts w:asciiTheme="minorHAnsi" w:eastAsia="Titillium Web" w:hAnsiTheme="minorHAnsi" w:cstheme="minorHAnsi"/>
              </w:rPr>
              <w:t>La presente sotto</w:t>
            </w:r>
            <w:r w:rsidR="004140B7">
              <w:rPr>
                <w:rFonts w:asciiTheme="minorHAnsi" w:eastAsia="Titillium Web" w:hAnsiTheme="minorHAnsi" w:cstheme="minorHAnsi"/>
              </w:rPr>
              <w:t>-</w:t>
            </w:r>
            <w:r>
              <w:rPr>
                <w:rFonts w:asciiTheme="minorHAnsi" w:eastAsia="Titillium Web" w:hAnsiTheme="minorHAnsi" w:cstheme="minorHAnsi"/>
              </w:rPr>
              <w:t xml:space="preserve">sezione </w:t>
            </w:r>
            <w:r w:rsidR="003E3324">
              <w:rPr>
                <w:rFonts w:asciiTheme="minorHAnsi" w:eastAsia="Titillium Web" w:hAnsiTheme="minorHAnsi" w:cstheme="minorHAnsi"/>
              </w:rPr>
              <w:t>riporta i dati dei CIG recuperati dal sistema SIMOG</w:t>
            </w:r>
            <w:r w:rsidR="00BD6773">
              <w:rPr>
                <w:rFonts w:asciiTheme="minorHAnsi" w:eastAsia="Titillium Web" w:hAnsiTheme="minorHAnsi" w:cstheme="minorHAnsi"/>
              </w:rPr>
              <w:t xml:space="preserve">/ANAC o dalle altre piattaforme </w:t>
            </w:r>
            <w:r w:rsidR="000525BE">
              <w:rPr>
                <w:rFonts w:asciiTheme="minorHAnsi" w:eastAsia="Titillium Web" w:hAnsiTheme="minorHAnsi" w:cstheme="minorHAnsi"/>
              </w:rPr>
              <w:t>di approvvigionamento digit</w:t>
            </w:r>
            <w:r w:rsidR="00647251">
              <w:rPr>
                <w:rFonts w:asciiTheme="minorHAnsi" w:eastAsia="Titillium Web" w:hAnsiTheme="minorHAnsi" w:cstheme="minorHAnsi"/>
              </w:rPr>
              <w:t>ale</w:t>
            </w:r>
            <w:r w:rsidR="003E3324">
              <w:rPr>
                <w:rFonts w:asciiTheme="minorHAnsi" w:eastAsia="Titillium Web" w:hAnsiTheme="minorHAnsi" w:cstheme="minorHAnsi"/>
              </w:rPr>
              <w:t xml:space="preserve"> e selezionati </w:t>
            </w:r>
            <w:r w:rsidR="00711022">
              <w:rPr>
                <w:rFonts w:asciiTheme="minorHAnsi" w:eastAsia="Titillium Web" w:hAnsiTheme="minorHAnsi" w:cstheme="minorHAnsi"/>
              </w:rPr>
              <w:t xml:space="preserve">dalla </w:t>
            </w:r>
            <w:r w:rsidR="00364D19">
              <w:rPr>
                <w:rFonts w:asciiTheme="minorHAnsi" w:eastAsia="Titillium Web" w:hAnsiTheme="minorHAnsi" w:cstheme="minorHAnsi"/>
              </w:rPr>
              <w:t xml:space="preserve">precedente tabella “Lista dei </w:t>
            </w:r>
            <w:proofErr w:type="spellStart"/>
            <w:r w:rsidR="00364D19">
              <w:rPr>
                <w:rFonts w:asciiTheme="minorHAnsi" w:eastAsia="Titillium Web" w:hAnsiTheme="minorHAnsi" w:cstheme="minorHAnsi"/>
              </w:rPr>
              <w:t>Cig</w:t>
            </w:r>
            <w:proofErr w:type="spellEnd"/>
            <w:r w:rsidR="00364D19">
              <w:rPr>
                <w:rFonts w:asciiTheme="minorHAnsi" w:eastAsia="Titillium Web" w:hAnsiTheme="minorHAnsi" w:cstheme="minorHAnsi"/>
              </w:rPr>
              <w:t xml:space="preserve"> associati al CUP”. </w:t>
            </w:r>
          </w:p>
          <w:p w14:paraId="000000BA" w14:textId="3102AE3C" w:rsidR="00092E88" w:rsidRPr="00B07092" w:rsidRDefault="007D59C5" w:rsidP="00317162">
            <w:pPr>
              <w:pStyle w:val="Normal0"/>
              <w:spacing w:beforeLines="60" w:before="144" w:afterLines="60" w:after="144"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 xml:space="preserve">Per le procedure per le quali non è previsto il CIG, l’utente </w:t>
            </w:r>
            <w:r w:rsidR="000938CA">
              <w:rPr>
                <w:rFonts w:asciiTheme="minorHAnsi" w:eastAsia="Titillium Web" w:hAnsiTheme="minorHAnsi" w:cstheme="minorHAnsi"/>
              </w:rPr>
              <w:t>dovrà invece</w:t>
            </w:r>
            <w:r w:rsidR="000938CA" w:rsidRPr="00B07092">
              <w:rPr>
                <w:rFonts w:asciiTheme="minorHAnsi" w:eastAsia="Titillium Web" w:hAnsiTheme="minorHAnsi" w:cstheme="minorHAnsi"/>
              </w:rPr>
              <w:t xml:space="preserve"> </w:t>
            </w:r>
            <w:r w:rsidRPr="00B07092">
              <w:rPr>
                <w:rFonts w:asciiTheme="minorHAnsi" w:eastAsia="Titillium Web" w:hAnsiTheme="minorHAnsi" w:cstheme="minorHAnsi"/>
              </w:rPr>
              <w:t xml:space="preserve">inserire </w:t>
            </w:r>
            <w:r w:rsidR="000938CA">
              <w:rPr>
                <w:rFonts w:asciiTheme="minorHAnsi" w:eastAsia="Titillium Web" w:hAnsiTheme="minorHAnsi" w:cstheme="minorHAnsi"/>
              </w:rPr>
              <w:t>ma</w:t>
            </w:r>
            <w:r w:rsidR="00D439D2">
              <w:rPr>
                <w:rFonts w:asciiTheme="minorHAnsi" w:eastAsia="Titillium Web" w:hAnsiTheme="minorHAnsi" w:cstheme="minorHAnsi"/>
              </w:rPr>
              <w:t>n</w:t>
            </w:r>
            <w:r w:rsidR="000938CA">
              <w:rPr>
                <w:rFonts w:asciiTheme="minorHAnsi" w:eastAsia="Titillium Web" w:hAnsiTheme="minorHAnsi" w:cstheme="minorHAnsi"/>
              </w:rPr>
              <w:t>ualmente</w:t>
            </w:r>
            <w:r w:rsidRPr="00B07092">
              <w:rPr>
                <w:rFonts w:asciiTheme="minorHAnsi" w:eastAsia="Titillium Web" w:hAnsiTheme="minorHAnsi" w:cstheme="minorHAnsi"/>
              </w:rPr>
              <w:t xml:space="preserve"> le seguenti informazioni:</w:t>
            </w:r>
          </w:p>
          <w:p w14:paraId="000000BB" w14:textId="73B5043E" w:rsidR="00092E88" w:rsidRPr="00B07092" w:rsidRDefault="007D59C5" w:rsidP="00465316">
            <w:pPr>
              <w:pStyle w:val="Normal0"/>
              <w:numPr>
                <w:ilvl w:val="0"/>
                <w:numId w:val="15"/>
              </w:numPr>
              <w:spacing w:line="276" w:lineRule="auto"/>
              <w:ind w:right="233"/>
              <w:jc w:val="both"/>
              <w:rPr>
                <w:rFonts w:asciiTheme="minorHAnsi" w:eastAsia="Titillium Web" w:hAnsiTheme="minorHAnsi" w:cstheme="minorBidi"/>
              </w:rPr>
            </w:pPr>
            <w:r w:rsidRPr="00B07092">
              <w:rPr>
                <w:rFonts w:asciiTheme="minorHAnsi" w:eastAsia="Titillium Web" w:hAnsiTheme="minorHAnsi" w:cstheme="minorBidi"/>
              </w:rPr>
              <w:t xml:space="preserve">Se </w:t>
            </w:r>
            <w:r w:rsidR="00892BD9">
              <w:rPr>
                <w:rFonts w:asciiTheme="minorHAnsi" w:eastAsia="Titillium Web" w:hAnsiTheme="minorHAnsi" w:cstheme="minorBidi"/>
              </w:rPr>
              <w:t>CIG</w:t>
            </w:r>
            <w:r w:rsidRPr="00B07092">
              <w:rPr>
                <w:rFonts w:asciiTheme="minorHAnsi" w:eastAsia="Titillium Web" w:hAnsiTheme="minorHAnsi" w:cstheme="minorBidi"/>
              </w:rPr>
              <w:t xml:space="preserve"> assente – Estremi Atto di Rif.: atto di riferimento su cui è basata la procedura</w:t>
            </w:r>
            <w:r w:rsidR="2872136D" w:rsidRPr="00B07092">
              <w:rPr>
                <w:rFonts w:asciiTheme="minorHAnsi" w:eastAsia="Titillium Web" w:hAnsiTheme="minorHAnsi" w:cstheme="minorBidi"/>
              </w:rPr>
              <w:t>, scegliendo un'opzione dal menù a tendina</w:t>
            </w:r>
            <w:r w:rsidRPr="00B07092">
              <w:rPr>
                <w:rFonts w:asciiTheme="minorHAnsi" w:eastAsia="Titillium Web" w:hAnsiTheme="minorHAnsi" w:cstheme="minorBidi"/>
              </w:rPr>
              <w:t>*;</w:t>
            </w:r>
          </w:p>
          <w:p w14:paraId="000000BC" w14:textId="0270B85C" w:rsidR="00092E88" w:rsidRPr="00B07092" w:rsidRDefault="007D59C5" w:rsidP="00465316">
            <w:pPr>
              <w:pStyle w:val="Normal0"/>
              <w:numPr>
                <w:ilvl w:val="0"/>
                <w:numId w:val="15"/>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Bidi"/>
              </w:rPr>
              <w:t>Codice procedura: un codice per identificare la procedura che si sta inserendo*;</w:t>
            </w:r>
          </w:p>
          <w:p w14:paraId="000000BD" w14:textId="4E9435F3" w:rsidR="00092E88" w:rsidRPr="00B07092" w:rsidRDefault="007D59C5" w:rsidP="00465316">
            <w:pPr>
              <w:pStyle w:val="Normal0"/>
              <w:numPr>
                <w:ilvl w:val="0"/>
                <w:numId w:val="15"/>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Bidi"/>
              </w:rPr>
              <w:t>Tipologia procedura di aggiudicazione (scelta tramite menù a tendina)</w:t>
            </w:r>
            <w:r w:rsidR="00BD715D">
              <w:rPr>
                <w:rFonts w:asciiTheme="minorHAnsi" w:eastAsia="Titillium Web" w:hAnsiTheme="minorHAnsi" w:cstheme="minorBidi"/>
              </w:rPr>
              <w:t>*</w:t>
            </w:r>
            <w:r w:rsidRPr="00B07092">
              <w:rPr>
                <w:rFonts w:asciiTheme="minorHAnsi" w:eastAsia="Titillium Web" w:hAnsiTheme="minorHAnsi" w:cstheme="minorBidi"/>
              </w:rPr>
              <w:t>;</w:t>
            </w:r>
          </w:p>
          <w:p w14:paraId="000000BE" w14:textId="26E68EC9" w:rsidR="00092E88" w:rsidRPr="00B07092" w:rsidRDefault="007D59C5" w:rsidP="00465316">
            <w:pPr>
              <w:pStyle w:val="Normal0"/>
              <w:numPr>
                <w:ilvl w:val="0"/>
                <w:numId w:val="15"/>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Bidi"/>
              </w:rPr>
              <w:t>Modalità realizzazione</w:t>
            </w:r>
            <w:r w:rsidR="00BD715D">
              <w:rPr>
                <w:rFonts w:asciiTheme="minorHAnsi" w:eastAsia="Titillium Web" w:hAnsiTheme="minorHAnsi" w:cstheme="minorBidi"/>
              </w:rPr>
              <w:t xml:space="preserve"> </w:t>
            </w:r>
            <w:r w:rsidRPr="00B07092">
              <w:rPr>
                <w:rFonts w:asciiTheme="minorHAnsi" w:eastAsia="Titillium Web" w:hAnsiTheme="minorHAnsi" w:cstheme="minorBidi"/>
              </w:rPr>
              <w:t>(scelta tramite menù a tendina)</w:t>
            </w:r>
            <w:r w:rsidR="00BD715D">
              <w:rPr>
                <w:rFonts w:asciiTheme="minorHAnsi" w:eastAsia="Titillium Web" w:hAnsiTheme="minorHAnsi" w:cstheme="minorBidi"/>
              </w:rPr>
              <w:t>*</w:t>
            </w:r>
            <w:r w:rsidRPr="00B07092">
              <w:rPr>
                <w:rFonts w:asciiTheme="minorHAnsi" w:eastAsia="Titillium Web" w:hAnsiTheme="minorHAnsi" w:cstheme="minorBidi"/>
              </w:rPr>
              <w:t>;</w:t>
            </w:r>
          </w:p>
          <w:p w14:paraId="000000BF" w14:textId="760070E2" w:rsidR="00092E88" w:rsidRPr="00B07092" w:rsidRDefault="007D59C5" w:rsidP="00465316">
            <w:pPr>
              <w:pStyle w:val="Normal0"/>
              <w:numPr>
                <w:ilvl w:val="0"/>
                <w:numId w:val="15"/>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Bidi"/>
              </w:rPr>
              <w:t xml:space="preserve">Descrizione </w:t>
            </w:r>
            <w:proofErr w:type="spellStart"/>
            <w:r w:rsidRPr="00B07092">
              <w:rPr>
                <w:rFonts w:asciiTheme="minorHAnsi" w:eastAsia="Titillium Web" w:hAnsiTheme="minorHAnsi" w:cstheme="minorBidi"/>
              </w:rPr>
              <w:t>Cig</w:t>
            </w:r>
            <w:proofErr w:type="spellEnd"/>
            <w:r w:rsidRPr="00B07092">
              <w:rPr>
                <w:rFonts w:asciiTheme="minorHAnsi" w:eastAsia="Titillium Web" w:hAnsiTheme="minorHAnsi" w:cstheme="minorBidi"/>
              </w:rPr>
              <w:t>/Procedura aggiudicazione*;</w:t>
            </w:r>
          </w:p>
          <w:p w14:paraId="000000C0" w14:textId="77777777" w:rsidR="00092E88" w:rsidRPr="00B07092" w:rsidRDefault="007D59C5" w:rsidP="00465316">
            <w:pPr>
              <w:pStyle w:val="Normal0"/>
              <w:numPr>
                <w:ilvl w:val="0"/>
                <w:numId w:val="15"/>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Bidi"/>
              </w:rPr>
              <w:t>Data di pubblicazione*;</w:t>
            </w:r>
          </w:p>
          <w:p w14:paraId="000000C1" w14:textId="6E0BD744" w:rsidR="00092E88" w:rsidRPr="00B07092" w:rsidRDefault="007555E8" w:rsidP="00465316">
            <w:pPr>
              <w:pStyle w:val="Normal0"/>
              <w:numPr>
                <w:ilvl w:val="0"/>
                <w:numId w:val="15"/>
              </w:numPr>
              <w:spacing w:line="276" w:lineRule="auto"/>
              <w:ind w:right="233"/>
              <w:jc w:val="both"/>
              <w:rPr>
                <w:rFonts w:asciiTheme="minorHAnsi" w:eastAsia="Titillium Web" w:hAnsiTheme="minorHAnsi" w:cstheme="minorBidi"/>
              </w:rPr>
            </w:pPr>
            <w:sdt>
              <w:sdtPr>
                <w:rPr>
                  <w:rFonts w:asciiTheme="minorHAnsi" w:eastAsia="Titillium Web" w:hAnsiTheme="minorHAnsi" w:cstheme="minorBidi"/>
                </w:rPr>
                <w:tag w:val="goog_rdk_16"/>
                <w:id w:val="34889111"/>
              </w:sdtPr>
              <w:sdtContent>
                <w:r w:rsidR="007D59C5" w:rsidRPr="00B07092">
                  <w:rPr>
                    <w:rFonts w:asciiTheme="minorHAnsi" w:eastAsia="Titillium Web" w:hAnsiTheme="minorHAnsi" w:cstheme="minorBidi"/>
                  </w:rPr>
                  <w:t>Importo base d’asta €*;</w:t>
                </w:r>
              </w:sdtContent>
            </w:sdt>
          </w:p>
          <w:p w14:paraId="000000C2" w14:textId="77777777" w:rsidR="00092E88" w:rsidRPr="00B07092" w:rsidRDefault="007555E8" w:rsidP="00465316">
            <w:pPr>
              <w:pStyle w:val="Normal0"/>
              <w:numPr>
                <w:ilvl w:val="0"/>
                <w:numId w:val="15"/>
              </w:numPr>
              <w:spacing w:line="276" w:lineRule="auto"/>
              <w:ind w:right="233"/>
              <w:jc w:val="both"/>
              <w:rPr>
                <w:rFonts w:asciiTheme="minorHAnsi" w:eastAsia="Titillium Web" w:hAnsiTheme="minorHAnsi" w:cstheme="minorHAnsi"/>
              </w:rPr>
            </w:pPr>
            <w:sdt>
              <w:sdtPr>
                <w:rPr>
                  <w:rFonts w:asciiTheme="minorHAnsi" w:eastAsia="Titillium Web" w:hAnsiTheme="minorHAnsi" w:cstheme="minorBidi"/>
                </w:rPr>
                <w:tag w:val="goog_rdk_17"/>
                <w:id w:val="586919181"/>
              </w:sdtPr>
              <w:sdtContent>
                <w:r w:rsidR="007D59C5" w:rsidRPr="00B07092">
                  <w:rPr>
                    <w:rFonts w:asciiTheme="minorHAnsi" w:eastAsia="Titillium Web" w:hAnsiTheme="minorHAnsi" w:cstheme="minorBidi"/>
                  </w:rPr>
                  <w:t>Importo aggiudicato €</w:t>
                </w:r>
              </w:sdtContent>
            </w:sdt>
            <w:r w:rsidR="007D59C5" w:rsidRPr="00B07092">
              <w:rPr>
                <w:rFonts w:asciiTheme="minorHAnsi" w:eastAsia="Titillium Web" w:hAnsiTheme="minorHAnsi" w:cstheme="minorBidi"/>
              </w:rPr>
              <w:t>;</w:t>
            </w:r>
          </w:p>
          <w:p w14:paraId="000000C3" w14:textId="63B7A440" w:rsidR="00092E88" w:rsidRPr="00B07092" w:rsidRDefault="007D59C5" w:rsidP="00465316">
            <w:pPr>
              <w:pStyle w:val="Normal0"/>
              <w:numPr>
                <w:ilvl w:val="0"/>
                <w:numId w:val="15"/>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Bidi"/>
              </w:rPr>
              <w:t>Data aggiudicazione procedura</w:t>
            </w:r>
            <w:r w:rsidR="00DF2E68">
              <w:rPr>
                <w:rFonts w:asciiTheme="minorHAnsi" w:eastAsia="Titillium Web" w:hAnsiTheme="minorHAnsi" w:cstheme="minorBidi"/>
              </w:rPr>
              <w:t>.</w:t>
            </w:r>
          </w:p>
          <w:p w14:paraId="082ACF2A" w14:textId="77777777" w:rsidR="001234F4" w:rsidRPr="00B07092" w:rsidRDefault="001234F4" w:rsidP="001234F4">
            <w:pPr>
              <w:pStyle w:val="Normal0"/>
              <w:spacing w:line="276" w:lineRule="auto"/>
              <w:ind w:left="720" w:right="233"/>
              <w:jc w:val="both"/>
              <w:rPr>
                <w:rFonts w:asciiTheme="minorHAnsi" w:eastAsia="Titillium Web" w:hAnsiTheme="minorHAnsi" w:cstheme="minorHAnsi"/>
              </w:rPr>
            </w:pPr>
          </w:p>
          <w:p w14:paraId="241AE379" w14:textId="0DF06D10" w:rsidR="49C47478" w:rsidRPr="00B07092" w:rsidRDefault="000A3E90" w:rsidP="00150664">
            <w:pPr>
              <w:pStyle w:val="Normal0"/>
              <w:spacing w:beforeLines="60" w:before="144" w:afterLines="60" w:after="144" w:line="276" w:lineRule="auto"/>
              <w:ind w:left="720" w:right="233"/>
              <w:jc w:val="both"/>
              <w:rPr>
                <w:rFonts w:asciiTheme="minorHAnsi" w:eastAsia="Titillium Web" w:hAnsiTheme="minorHAnsi" w:cstheme="minorBidi"/>
              </w:rPr>
            </w:pPr>
            <w:r w:rsidRPr="00AF19EA">
              <w:rPr>
                <w:rFonts w:asciiTheme="minorHAnsi" w:eastAsia="Titillium Web" w:hAnsiTheme="minorHAnsi" w:cstheme="minorHAnsi"/>
                <w:bCs/>
                <w:noProof/>
              </w:rPr>
              <w:drawing>
                <wp:anchor distT="0" distB="0" distL="114300" distR="114300" simplePos="0" relativeHeight="251658248" behindDoc="0" locked="1" layoutInCell="1" allowOverlap="1" wp14:anchorId="243BCA0F" wp14:editId="53D9DD4A">
                  <wp:simplePos x="0" y="0"/>
                  <wp:positionH relativeFrom="column">
                    <wp:posOffset>31750</wp:posOffset>
                  </wp:positionH>
                  <wp:positionV relativeFrom="paragraph">
                    <wp:posOffset>106045</wp:posOffset>
                  </wp:positionV>
                  <wp:extent cx="323850" cy="323850"/>
                  <wp:effectExtent l="0" t="0" r="0" b="0"/>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3850" cy="3238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33171" w:rsidRPr="00B07092">
              <w:rPr>
                <w:rFonts w:asciiTheme="minorHAnsi" w:eastAsia="Titillium Web" w:hAnsiTheme="minorHAnsi" w:cstheme="minorBidi"/>
              </w:rPr>
              <w:t>P</w:t>
            </w:r>
            <w:r w:rsidR="7F5FDE6C" w:rsidRPr="00B07092">
              <w:rPr>
                <w:rFonts w:asciiTheme="minorHAnsi" w:eastAsia="Titillium Web" w:hAnsiTheme="minorHAnsi" w:cstheme="minorBidi"/>
              </w:rPr>
              <w:t xml:space="preserve">er ciascuna procedura di aggiudicazione è necessario caricare </w:t>
            </w:r>
            <w:r w:rsidR="00D1688B">
              <w:rPr>
                <w:rFonts w:asciiTheme="minorHAnsi" w:eastAsia="Titillium Web" w:hAnsiTheme="minorHAnsi" w:cstheme="minorBidi"/>
              </w:rPr>
              <w:t xml:space="preserve">lo zip della </w:t>
            </w:r>
            <w:r w:rsidR="00FE473A" w:rsidRPr="00B07092">
              <w:rPr>
                <w:rFonts w:asciiTheme="minorHAnsi" w:eastAsia="Titillium Web" w:hAnsiTheme="minorHAnsi" w:cstheme="minorBidi"/>
              </w:rPr>
              <w:t>documentazione citata nella Checklist di selezione fornito</w:t>
            </w:r>
            <w:r w:rsidR="00556541" w:rsidRPr="00B07092">
              <w:rPr>
                <w:rFonts w:asciiTheme="minorHAnsi" w:eastAsia="Titillium Web" w:hAnsiTheme="minorHAnsi" w:cstheme="minorBidi"/>
              </w:rPr>
              <w:t xml:space="preserve">ri. Nello specifico andranno caricati i seguenti documenti: </w:t>
            </w:r>
          </w:p>
          <w:p w14:paraId="6D9EE22C" w14:textId="16843C73" w:rsidR="005214C9" w:rsidRPr="00F35ED4" w:rsidRDefault="0089099F" w:rsidP="00465316">
            <w:pPr>
              <w:pStyle w:val="Normal0"/>
              <w:numPr>
                <w:ilvl w:val="0"/>
                <w:numId w:val="14"/>
              </w:numPr>
              <w:spacing w:line="276" w:lineRule="auto"/>
              <w:ind w:right="233"/>
              <w:jc w:val="both"/>
              <w:rPr>
                <w:rFonts w:asciiTheme="minorHAnsi" w:eastAsia="Titillium Web" w:hAnsiTheme="minorHAnsi" w:cstheme="minorBidi"/>
              </w:rPr>
            </w:pPr>
            <w:r w:rsidRPr="00B07092">
              <w:rPr>
                <w:rFonts w:asciiTheme="minorHAnsi" w:eastAsia="Titillium Web" w:hAnsiTheme="minorHAnsi" w:cstheme="minorBidi"/>
              </w:rPr>
              <w:t>Contratto</w:t>
            </w:r>
            <w:r w:rsidRPr="00F35ED4">
              <w:rPr>
                <w:rFonts w:asciiTheme="minorHAnsi" w:eastAsia="Titillium Web" w:hAnsiTheme="minorHAnsi" w:cstheme="minorBidi"/>
              </w:rPr>
              <w:t>, Accordo Quadro e atti equivalenti;</w:t>
            </w:r>
          </w:p>
          <w:p w14:paraId="77169CB5" w14:textId="1345EE8C" w:rsidR="0057079D" w:rsidRPr="00F35ED4" w:rsidRDefault="002D5ABB" w:rsidP="00B37226">
            <w:pPr>
              <w:pStyle w:val="Normal0"/>
              <w:numPr>
                <w:ilvl w:val="0"/>
                <w:numId w:val="14"/>
              </w:numPr>
              <w:spacing w:line="276" w:lineRule="auto"/>
              <w:ind w:right="233"/>
              <w:jc w:val="both"/>
              <w:rPr>
                <w:rFonts w:asciiTheme="minorHAnsi" w:eastAsia="Titillium Web" w:hAnsiTheme="minorHAnsi" w:cstheme="minorBidi"/>
              </w:rPr>
            </w:pPr>
            <w:r w:rsidRPr="00F35ED4">
              <w:rPr>
                <w:rFonts w:asciiTheme="minorHAnsi" w:eastAsia="Titillium Web" w:hAnsiTheme="minorHAnsi" w:cstheme="minorBidi"/>
              </w:rPr>
              <w:t>Bando di gara e relativi allegati;</w:t>
            </w:r>
          </w:p>
          <w:p w14:paraId="1E0B2E04" w14:textId="3C11B242" w:rsidR="0089099F" w:rsidRPr="00F35ED4" w:rsidRDefault="0089099F" w:rsidP="00465316">
            <w:pPr>
              <w:pStyle w:val="Normal0"/>
              <w:numPr>
                <w:ilvl w:val="0"/>
                <w:numId w:val="14"/>
              </w:numPr>
              <w:spacing w:line="276" w:lineRule="auto"/>
              <w:ind w:right="233"/>
              <w:jc w:val="both"/>
              <w:rPr>
                <w:rFonts w:asciiTheme="minorHAnsi" w:eastAsia="Titillium Web" w:hAnsiTheme="minorHAnsi" w:cstheme="minorBidi"/>
              </w:rPr>
            </w:pPr>
            <w:r w:rsidRPr="00F35ED4">
              <w:rPr>
                <w:rFonts w:asciiTheme="minorHAnsi" w:eastAsia="Titillium Web" w:hAnsiTheme="minorHAnsi" w:cstheme="minorBidi"/>
              </w:rPr>
              <w:t>Piano operativo, Piano dei fabbisogni, Progetto dei Fabbisogni e atti equivalenti;</w:t>
            </w:r>
          </w:p>
          <w:p w14:paraId="2DF0FECF" w14:textId="6F99161F" w:rsidR="0089099F" w:rsidRPr="00B07092" w:rsidRDefault="0089099F" w:rsidP="00465316">
            <w:pPr>
              <w:pStyle w:val="Normal0"/>
              <w:numPr>
                <w:ilvl w:val="0"/>
                <w:numId w:val="14"/>
              </w:numPr>
              <w:spacing w:line="276" w:lineRule="auto"/>
              <w:ind w:right="233"/>
              <w:jc w:val="both"/>
              <w:rPr>
                <w:rFonts w:asciiTheme="minorHAnsi" w:eastAsia="Titillium Web" w:hAnsiTheme="minorHAnsi" w:cstheme="minorBidi"/>
              </w:rPr>
            </w:pPr>
            <w:r w:rsidRPr="00F35ED4">
              <w:rPr>
                <w:rFonts w:asciiTheme="minorHAnsi" w:eastAsia="Titillium Web" w:hAnsiTheme="minorHAnsi" w:cstheme="minorBidi"/>
              </w:rPr>
              <w:t>Stato Avanzamento Lavori</w:t>
            </w:r>
            <w:r w:rsidRPr="00B07092">
              <w:rPr>
                <w:rFonts w:asciiTheme="minorHAnsi" w:eastAsia="Titillium Web" w:hAnsiTheme="minorHAnsi" w:cstheme="minorBidi"/>
              </w:rPr>
              <w:t xml:space="preserve"> (SAL), verbale attività e atti equivalenti;</w:t>
            </w:r>
          </w:p>
          <w:p w14:paraId="116C1D40" w14:textId="77777777" w:rsidR="0089099F" w:rsidRPr="00B07092" w:rsidRDefault="0089099F" w:rsidP="00465316">
            <w:pPr>
              <w:pStyle w:val="Normal0"/>
              <w:numPr>
                <w:ilvl w:val="0"/>
                <w:numId w:val="14"/>
              </w:numPr>
              <w:spacing w:line="276" w:lineRule="auto"/>
              <w:ind w:right="233"/>
              <w:jc w:val="both"/>
              <w:rPr>
                <w:rFonts w:asciiTheme="minorHAnsi" w:eastAsia="Titillium Web" w:hAnsiTheme="minorHAnsi" w:cstheme="minorBidi"/>
              </w:rPr>
            </w:pPr>
            <w:r w:rsidRPr="00B07092">
              <w:rPr>
                <w:rFonts w:asciiTheme="minorHAnsi" w:eastAsia="Titillium Web" w:hAnsiTheme="minorHAnsi" w:cstheme="minorBidi"/>
              </w:rPr>
              <w:t>DURC relativo alla fase di aggiudicazione/stipula;</w:t>
            </w:r>
          </w:p>
          <w:p w14:paraId="7BAACFC0" w14:textId="77137647" w:rsidR="0089099F" w:rsidRPr="00B07092" w:rsidRDefault="00D56D7D" w:rsidP="00465316">
            <w:pPr>
              <w:pStyle w:val="Normal0"/>
              <w:numPr>
                <w:ilvl w:val="0"/>
                <w:numId w:val="14"/>
              </w:numPr>
              <w:spacing w:line="276" w:lineRule="auto"/>
              <w:ind w:right="233"/>
              <w:jc w:val="both"/>
              <w:rPr>
                <w:rFonts w:asciiTheme="minorHAnsi" w:eastAsia="Titillium Web" w:hAnsiTheme="minorHAnsi" w:cstheme="minorBidi"/>
              </w:rPr>
            </w:pPr>
            <w:r>
              <w:rPr>
                <w:rFonts w:asciiTheme="minorHAnsi" w:eastAsia="Titillium Web" w:hAnsiTheme="minorHAnsi" w:cstheme="minorBidi"/>
              </w:rPr>
              <w:t>A</w:t>
            </w:r>
            <w:r w:rsidR="00561E76">
              <w:rPr>
                <w:rFonts w:asciiTheme="minorHAnsi" w:eastAsia="Titillium Web" w:hAnsiTheme="minorHAnsi" w:cstheme="minorBidi"/>
              </w:rPr>
              <w:t>tti di nomina RUP</w:t>
            </w:r>
            <w:r w:rsidR="00193EA3">
              <w:rPr>
                <w:rFonts w:asciiTheme="minorHAnsi" w:eastAsia="Titillium Web" w:hAnsiTheme="minorHAnsi" w:cstheme="minorBidi"/>
              </w:rPr>
              <w:t>,</w:t>
            </w:r>
            <w:r w:rsidR="00561E76">
              <w:rPr>
                <w:rFonts w:asciiTheme="minorHAnsi" w:eastAsia="Titillium Web" w:hAnsiTheme="minorHAnsi" w:cstheme="minorBidi"/>
              </w:rPr>
              <w:t xml:space="preserve"> DEC</w:t>
            </w:r>
            <w:r w:rsidR="00193EA3">
              <w:rPr>
                <w:rFonts w:asciiTheme="minorHAnsi" w:eastAsia="Titillium Web" w:hAnsiTheme="minorHAnsi" w:cstheme="minorBidi"/>
              </w:rPr>
              <w:t>, commissione aggiudicatrice (ove previsto dalla normativa)</w:t>
            </w:r>
            <w:r>
              <w:rPr>
                <w:rFonts w:asciiTheme="minorHAnsi" w:eastAsia="Titillium Web" w:hAnsiTheme="minorHAnsi" w:cstheme="minorBidi"/>
              </w:rPr>
              <w:t xml:space="preserve"> e relative d</w:t>
            </w:r>
            <w:r w:rsidRPr="00D56D7D">
              <w:rPr>
                <w:rFonts w:asciiTheme="minorHAnsi" w:eastAsia="Titillium Web" w:hAnsiTheme="minorHAnsi" w:cstheme="minorBidi"/>
              </w:rPr>
              <w:t>ichiarazion</w:t>
            </w:r>
            <w:r>
              <w:rPr>
                <w:rFonts w:asciiTheme="minorHAnsi" w:eastAsia="Titillium Web" w:hAnsiTheme="minorHAnsi" w:cstheme="minorBidi"/>
              </w:rPr>
              <w:t xml:space="preserve">i di </w:t>
            </w:r>
            <w:r w:rsidRPr="00D56D7D">
              <w:rPr>
                <w:rFonts w:asciiTheme="minorHAnsi" w:eastAsia="Titillium Web" w:hAnsiTheme="minorHAnsi" w:cstheme="minorBidi"/>
              </w:rPr>
              <w:t>assenza conflitto di interessi di RUP e DEC del Soggetto Attuatore</w:t>
            </w:r>
            <w:r>
              <w:rPr>
                <w:rFonts w:asciiTheme="minorHAnsi" w:eastAsia="Titillium Web" w:hAnsiTheme="minorHAnsi" w:cstheme="minorBidi"/>
              </w:rPr>
              <w:t>;</w:t>
            </w:r>
          </w:p>
          <w:p w14:paraId="62F0FF18" w14:textId="6BD38510" w:rsidR="0089099F" w:rsidRDefault="0089099F" w:rsidP="00465316">
            <w:pPr>
              <w:pStyle w:val="Normal0"/>
              <w:numPr>
                <w:ilvl w:val="0"/>
                <w:numId w:val="14"/>
              </w:numPr>
              <w:spacing w:line="276" w:lineRule="auto"/>
              <w:ind w:right="233"/>
              <w:jc w:val="both"/>
              <w:rPr>
                <w:rFonts w:asciiTheme="minorHAnsi" w:eastAsia="Titillium Web" w:hAnsiTheme="minorHAnsi" w:cstheme="minorBidi"/>
              </w:rPr>
            </w:pPr>
            <w:r w:rsidRPr="00B07092">
              <w:rPr>
                <w:rFonts w:asciiTheme="minorHAnsi" w:eastAsia="Titillium Web" w:hAnsiTheme="minorHAnsi" w:cstheme="minorBidi"/>
              </w:rPr>
              <w:t>Dichiarazione sulla tracciabilità dei flussi finanziari dell’operatore economico.</w:t>
            </w:r>
          </w:p>
          <w:p w14:paraId="10FB14F5" w14:textId="77777777" w:rsidR="009C31E7" w:rsidRDefault="009C31E7" w:rsidP="009C31E7">
            <w:pPr>
              <w:pStyle w:val="Normal0"/>
              <w:spacing w:line="276" w:lineRule="auto"/>
              <w:ind w:right="233"/>
              <w:jc w:val="both"/>
              <w:rPr>
                <w:rFonts w:asciiTheme="minorHAnsi" w:eastAsia="Titillium Web" w:hAnsiTheme="minorHAnsi" w:cstheme="minorBidi"/>
              </w:rPr>
            </w:pPr>
          </w:p>
          <w:p w14:paraId="1BE840CA" w14:textId="77777777" w:rsidR="00984E4D" w:rsidRDefault="19ADE2CE" w:rsidP="00317162">
            <w:pPr>
              <w:pStyle w:val="Normal0"/>
              <w:spacing w:beforeLines="60" w:before="144" w:afterLines="60" w:after="144" w:line="276" w:lineRule="auto"/>
              <w:ind w:right="233"/>
              <w:jc w:val="both"/>
              <w:rPr>
                <w:rFonts w:asciiTheme="minorHAnsi" w:eastAsia="Titillium Web" w:hAnsiTheme="minorHAnsi" w:cstheme="minorBidi"/>
              </w:rPr>
            </w:pPr>
            <w:r w:rsidRPr="00B07092">
              <w:rPr>
                <w:rFonts w:asciiTheme="minorHAnsi" w:eastAsia="Titillium Web" w:hAnsiTheme="minorHAnsi" w:cstheme="minorBidi"/>
              </w:rPr>
              <w:t>In caso di controlli sostanziali a campione, il Dipartimento si riserva di chiedere ulteriore documentazione.</w:t>
            </w:r>
          </w:p>
          <w:p w14:paraId="000000C5" w14:textId="70698A37" w:rsidR="00092E88" w:rsidRPr="00B07092" w:rsidRDefault="4B90C927" w:rsidP="00317162">
            <w:pPr>
              <w:pStyle w:val="Normal0"/>
              <w:spacing w:beforeLines="60" w:before="144" w:afterLines="60" w:after="144" w:line="276" w:lineRule="auto"/>
              <w:ind w:right="233"/>
              <w:jc w:val="both"/>
              <w:rPr>
                <w:rFonts w:asciiTheme="minorHAnsi" w:eastAsia="Titillium Web" w:hAnsiTheme="minorHAnsi" w:cstheme="minorHAnsi"/>
              </w:rPr>
            </w:pPr>
            <w:r w:rsidRPr="00B07092">
              <w:rPr>
                <w:rFonts w:asciiTheme="minorHAnsi" w:eastAsia="Titillium Web" w:hAnsiTheme="minorHAnsi" w:cstheme="minorBidi"/>
                <w:i/>
                <w:iCs/>
              </w:rPr>
              <w:t>I campi contrassegnati con * sono obbligatori</w:t>
            </w:r>
            <w:r w:rsidRPr="00B07092">
              <w:rPr>
                <w:rFonts w:asciiTheme="minorHAnsi" w:eastAsia="Titillium Web" w:hAnsiTheme="minorHAnsi" w:cstheme="minorBidi"/>
              </w:rPr>
              <w:t>, tuttavia è altamente consigliato popolare anche il campo relativo all’Importo aggiudicato.</w:t>
            </w:r>
          </w:p>
          <w:p w14:paraId="1A304F93" w14:textId="4E5AE016" w:rsidR="2638B624" w:rsidRDefault="1DE290B1" w:rsidP="404F5C5B">
            <w:pPr>
              <w:pStyle w:val="Normal0"/>
              <w:spacing w:beforeLines="60" w:before="144" w:afterLines="60" w:after="144" w:line="276" w:lineRule="auto"/>
              <w:ind w:right="233"/>
              <w:jc w:val="both"/>
              <w:rPr>
                <w:rFonts w:asciiTheme="minorHAnsi" w:eastAsia="Titillium Web" w:hAnsiTheme="minorHAnsi" w:cstheme="minorBidi"/>
              </w:rPr>
            </w:pPr>
            <w:r w:rsidRPr="00B07092">
              <w:rPr>
                <w:rFonts w:asciiTheme="minorHAnsi" w:eastAsia="Titillium Web" w:hAnsiTheme="minorHAnsi" w:cstheme="minorBidi"/>
              </w:rPr>
              <w:t>Per ogni procedura di gara il sistema informativo ReGiS prevede</w:t>
            </w:r>
            <w:r w:rsidR="6C93D55C" w:rsidRPr="00B07092">
              <w:rPr>
                <w:rFonts w:asciiTheme="minorHAnsi" w:eastAsia="Titillium Web" w:hAnsiTheme="minorHAnsi" w:cstheme="minorBidi"/>
              </w:rPr>
              <w:t>, inoltre,</w:t>
            </w:r>
            <w:r w:rsidRPr="00B07092">
              <w:rPr>
                <w:rFonts w:asciiTheme="minorHAnsi" w:eastAsia="Titillium Web" w:hAnsiTheme="minorHAnsi" w:cstheme="minorBidi"/>
              </w:rPr>
              <w:t xml:space="preserve"> che venga compilata e sottoscritta “l’</w:t>
            </w:r>
            <w:r w:rsidRPr="00B07092">
              <w:rPr>
                <w:rFonts w:asciiTheme="minorHAnsi" w:eastAsia="Titillium Web" w:hAnsiTheme="minorHAnsi" w:cstheme="minorBidi"/>
                <w:b/>
                <w:bCs/>
              </w:rPr>
              <w:t>Attestazione delle verifiche effettuate sulla procedura di gara</w:t>
            </w:r>
            <w:r w:rsidRPr="00B07092">
              <w:rPr>
                <w:rFonts w:asciiTheme="minorHAnsi" w:eastAsia="Titillium Web" w:hAnsiTheme="minorHAnsi" w:cstheme="minorBidi"/>
              </w:rPr>
              <w:t>”</w:t>
            </w:r>
            <w:r w:rsidR="6C93D55C" w:rsidRPr="00B07092">
              <w:rPr>
                <w:rFonts w:asciiTheme="minorHAnsi" w:eastAsia="Titillium Web" w:hAnsiTheme="minorHAnsi" w:cstheme="minorBidi"/>
              </w:rPr>
              <w:t xml:space="preserve">. Con riferimento alla documentazione da caricare per ogni punto di controllo </w:t>
            </w:r>
            <w:r w:rsidR="4CBE6AEB" w:rsidRPr="00B07092">
              <w:rPr>
                <w:rFonts w:asciiTheme="minorHAnsi" w:eastAsia="Titillium Web" w:hAnsiTheme="minorHAnsi" w:cstheme="minorBidi"/>
              </w:rPr>
              <w:t>della suddetta Attestazione, si rimanda a quanto contenuto nella Circolare n. 5 del</w:t>
            </w:r>
            <w:r w:rsidR="2AC54EE3" w:rsidRPr="00B07092">
              <w:rPr>
                <w:rFonts w:asciiTheme="minorHAnsi" w:eastAsia="Titillium Web" w:hAnsiTheme="minorHAnsi" w:cstheme="minorBidi"/>
              </w:rPr>
              <w:t xml:space="preserve">l’Unità di Missione </w:t>
            </w:r>
            <w:r w:rsidR="55B688DE" w:rsidRPr="00B07092">
              <w:rPr>
                <w:rFonts w:asciiTheme="minorHAnsi" w:eastAsia="Titillium Web" w:hAnsiTheme="minorHAnsi" w:cstheme="minorBidi"/>
              </w:rPr>
              <w:t>–</w:t>
            </w:r>
            <w:r w:rsidR="2AC54EE3" w:rsidRPr="00B07092">
              <w:rPr>
                <w:rFonts w:asciiTheme="minorHAnsi" w:eastAsia="Titillium Web" w:hAnsiTheme="minorHAnsi" w:cstheme="minorBidi"/>
              </w:rPr>
              <w:t xml:space="preserve"> </w:t>
            </w:r>
            <w:r w:rsidR="55B688DE" w:rsidRPr="00B07092">
              <w:rPr>
                <w:rFonts w:asciiTheme="minorHAnsi" w:eastAsia="Titillium Web" w:hAnsiTheme="minorHAnsi" w:cstheme="minorBidi"/>
                <w:i/>
                <w:iCs/>
              </w:rPr>
              <w:t>“Ulteriori indicazioni ai fini della rilevazione dei titolari effettivi”</w:t>
            </w:r>
            <w:r w:rsidR="0080408E" w:rsidRPr="00C523D2">
              <w:rPr>
                <w:rStyle w:val="FootnoteReference"/>
                <w:rFonts w:asciiTheme="minorHAnsi" w:eastAsia="Titillium Web" w:hAnsiTheme="minorHAnsi" w:cstheme="minorBidi"/>
              </w:rPr>
              <w:footnoteReference w:id="21"/>
            </w:r>
            <w:r w:rsidRPr="00B07092">
              <w:rPr>
                <w:rFonts w:asciiTheme="minorHAnsi" w:eastAsia="Titillium Web" w:hAnsiTheme="minorHAnsi" w:cstheme="minorBidi"/>
              </w:rPr>
              <w:t>.</w:t>
            </w:r>
          </w:p>
          <w:p w14:paraId="40ABD5DA" w14:textId="107D54BA" w:rsidR="009E7337" w:rsidRPr="00601AD5" w:rsidRDefault="00150664" w:rsidP="00A531F9">
            <w:pPr>
              <w:pStyle w:val="Normal0"/>
              <w:spacing w:beforeLines="60" w:before="144" w:afterLines="60" w:after="144" w:line="276" w:lineRule="auto"/>
              <w:ind w:left="720" w:right="233"/>
              <w:jc w:val="both"/>
              <w:rPr>
                <w:rFonts w:asciiTheme="minorHAnsi" w:eastAsia="Titillium Web" w:hAnsiTheme="minorHAnsi" w:cstheme="minorBidi"/>
              </w:rPr>
            </w:pPr>
            <w:r w:rsidRPr="00601AD5">
              <w:rPr>
                <w:rFonts w:asciiTheme="minorHAnsi" w:eastAsia="Titillium Web" w:hAnsiTheme="minorHAnsi" w:cstheme="minorHAnsi"/>
                <w:noProof/>
                <w:color w:val="000000"/>
              </w:rPr>
              <w:drawing>
                <wp:anchor distT="0" distB="0" distL="114300" distR="114300" simplePos="0" relativeHeight="251658249" behindDoc="0" locked="1" layoutInCell="1" allowOverlap="1" wp14:anchorId="5CCC350C" wp14:editId="43FFC591">
                  <wp:simplePos x="0" y="0"/>
                  <wp:positionH relativeFrom="margin">
                    <wp:posOffset>68379</wp:posOffset>
                  </wp:positionH>
                  <wp:positionV relativeFrom="paragraph">
                    <wp:posOffset>26884</wp:posOffset>
                  </wp:positionV>
                  <wp:extent cx="323850" cy="32385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23850" cy="323850"/>
                          </a:xfrm>
                          <a:prstGeom prst="rect">
                            <a:avLst/>
                          </a:prstGeom>
                        </pic:spPr>
                      </pic:pic>
                    </a:graphicData>
                  </a:graphic>
                  <wp14:sizeRelH relativeFrom="margin">
                    <wp14:pctWidth>0</wp14:pctWidth>
                  </wp14:sizeRelH>
                  <wp14:sizeRelV relativeFrom="margin">
                    <wp14:pctHeight>0</wp14:pctHeight>
                  </wp14:sizeRelV>
                </wp:anchor>
              </w:drawing>
            </w:r>
            <w:r w:rsidR="00A531F9" w:rsidRPr="00601AD5">
              <w:rPr>
                <w:rFonts w:asciiTheme="minorHAnsi" w:eastAsia="Titillium Web" w:hAnsiTheme="minorHAnsi" w:cstheme="minorBidi"/>
              </w:rPr>
              <w:t>Nell’ambi</w:t>
            </w:r>
            <w:r w:rsidR="008D5F22" w:rsidRPr="00601AD5">
              <w:rPr>
                <w:rFonts w:asciiTheme="minorHAnsi" w:eastAsia="Titillium Web" w:hAnsiTheme="minorHAnsi" w:cstheme="minorBidi"/>
              </w:rPr>
              <w:t xml:space="preserve">to della presente sotto-sezione, </w:t>
            </w:r>
            <w:r w:rsidRPr="00601AD5">
              <w:rPr>
                <w:rFonts w:asciiTheme="minorHAnsi" w:eastAsia="Titillium Web" w:hAnsiTheme="minorHAnsi" w:cstheme="minorBidi"/>
              </w:rPr>
              <w:t xml:space="preserve">sono </w:t>
            </w:r>
            <w:r w:rsidR="008D5F22" w:rsidRPr="00601AD5">
              <w:rPr>
                <w:rFonts w:asciiTheme="minorHAnsi" w:eastAsia="Titillium Web" w:hAnsiTheme="minorHAnsi" w:cstheme="minorBidi"/>
              </w:rPr>
              <w:t>stat</w:t>
            </w:r>
            <w:r w:rsidRPr="00601AD5">
              <w:rPr>
                <w:rFonts w:asciiTheme="minorHAnsi" w:eastAsia="Titillium Web" w:hAnsiTheme="minorHAnsi" w:cstheme="minorBidi"/>
              </w:rPr>
              <w:t>i</w:t>
            </w:r>
            <w:r w:rsidR="008D5F22" w:rsidRPr="00601AD5">
              <w:rPr>
                <w:rFonts w:asciiTheme="minorHAnsi" w:eastAsia="Titillium Web" w:hAnsiTheme="minorHAnsi" w:cstheme="minorBidi"/>
              </w:rPr>
              <w:t xml:space="preserve"> introdo</w:t>
            </w:r>
            <w:r w:rsidR="00E74C21" w:rsidRPr="00601AD5">
              <w:rPr>
                <w:rFonts w:asciiTheme="minorHAnsi" w:eastAsia="Titillium Web" w:hAnsiTheme="minorHAnsi" w:cstheme="minorBidi"/>
              </w:rPr>
              <w:t xml:space="preserve">tto </w:t>
            </w:r>
            <w:r w:rsidR="00D56D7D" w:rsidRPr="00601AD5">
              <w:rPr>
                <w:rFonts w:asciiTheme="minorHAnsi" w:eastAsia="Titillium Web" w:hAnsiTheme="minorHAnsi" w:cstheme="minorBidi"/>
              </w:rPr>
              <w:t>due</w:t>
            </w:r>
            <w:r w:rsidR="009E7337" w:rsidRPr="00601AD5">
              <w:rPr>
                <w:rFonts w:asciiTheme="minorHAnsi" w:eastAsia="Titillium Web" w:hAnsiTheme="minorHAnsi" w:cstheme="minorBidi"/>
              </w:rPr>
              <w:t xml:space="preserve"> </w:t>
            </w:r>
            <w:r w:rsidR="00E74C21" w:rsidRPr="00601AD5">
              <w:rPr>
                <w:rFonts w:asciiTheme="minorHAnsi" w:eastAsia="Titillium Web" w:hAnsiTheme="minorHAnsi" w:cstheme="minorBidi"/>
                <w:b/>
                <w:bCs/>
              </w:rPr>
              <w:t>controll</w:t>
            </w:r>
            <w:r w:rsidR="009E7337" w:rsidRPr="00601AD5">
              <w:rPr>
                <w:rFonts w:asciiTheme="minorHAnsi" w:eastAsia="Titillium Web" w:hAnsiTheme="minorHAnsi" w:cstheme="minorBidi"/>
                <w:b/>
                <w:bCs/>
              </w:rPr>
              <w:t>i</w:t>
            </w:r>
            <w:r w:rsidR="00E74C21" w:rsidRPr="00601AD5">
              <w:rPr>
                <w:rFonts w:asciiTheme="minorHAnsi" w:eastAsia="Titillium Web" w:hAnsiTheme="minorHAnsi" w:cstheme="minorBidi"/>
                <w:b/>
                <w:bCs/>
              </w:rPr>
              <w:t xml:space="preserve"> di qualità</w:t>
            </w:r>
            <w:r w:rsidR="00E74C21" w:rsidRPr="00601AD5">
              <w:rPr>
                <w:rFonts w:asciiTheme="minorHAnsi" w:eastAsia="Titillium Web" w:hAnsiTheme="minorHAnsi" w:cstheme="minorBidi"/>
              </w:rPr>
              <w:t xml:space="preserve">, che </w:t>
            </w:r>
            <w:r w:rsidR="00AB3E7D" w:rsidRPr="00601AD5">
              <w:rPr>
                <w:rFonts w:asciiTheme="minorHAnsi" w:eastAsia="Titillium Web" w:hAnsiTheme="minorHAnsi" w:cstheme="minorBidi"/>
              </w:rPr>
              <w:t>v</w:t>
            </w:r>
            <w:r w:rsidR="00E74C21" w:rsidRPr="00601AD5">
              <w:rPr>
                <w:rFonts w:asciiTheme="minorHAnsi" w:eastAsia="Titillium Web" w:hAnsiTheme="minorHAnsi" w:cstheme="minorBidi"/>
              </w:rPr>
              <w:t>erifica</w:t>
            </w:r>
            <w:r w:rsidR="009E7337" w:rsidRPr="00601AD5">
              <w:rPr>
                <w:rFonts w:asciiTheme="minorHAnsi" w:eastAsia="Titillium Web" w:hAnsiTheme="minorHAnsi" w:cstheme="minorBidi"/>
              </w:rPr>
              <w:t>no:</w:t>
            </w:r>
          </w:p>
          <w:p w14:paraId="63090540" w14:textId="5ED7AA4A" w:rsidR="00A531F9" w:rsidRPr="00601AD5" w:rsidRDefault="00E74C21" w:rsidP="00150664">
            <w:pPr>
              <w:pStyle w:val="Normal0"/>
              <w:numPr>
                <w:ilvl w:val="0"/>
                <w:numId w:val="36"/>
              </w:numPr>
              <w:spacing w:line="276" w:lineRule="auto"/>
              <w:ind w:left="1434" w:right="232" w:hanging="357"/>
              <w:jc w:val="both"/>
              <w:rPr>
                <w:rFonts w:asciiTheme="minorHAnsi" w:eastAsia="Titillium Web" w:hAnsiTheme="minorHAnsi" w:cstheme="minorBidi"/>
              </w:rPr>
            </w:pPr>
            <w:r w:rsidRPr="00601AD5">
              <w:rPr>
                <w:rFonts w:asciiTheme="minorHAnsi" w:eastAsia="Titillium Web" w:hAnsiTheme="minorHAnsi" w:cstheme="minorBidi"/>
              </w:rPr>
              <w:t>la presenza di almeno una procedura di gara per tutti i CUP che presentano natura 01, 02 e 03</w:t>
            </w:r>
            <w:r w:rsidR="00EC4825" w:rsidRPr="00601AD5">
              <w:rPr>
                <w:rFonts w:asciiTheme="minorHAnsi" w:eastAsia="Titillium Web" w:hAnsiTheme="minorHAnsi" w:cstheme="minorBidi"/>
              </w:rPr>
              <w:t>;</w:t>
            </w:r>
          </w:p>
          <w:p w14:paraId="68D9D4B6" w14:textId="02F51F23" w:rsidR="009E7337" w:rsidRPr="00601AD5" w:rsidRDefault="00846F94" w:rsidP="00150664">
            <w:pPr>
              <w:pStyle w:val="Normal0"/>
              <w:numPr>
                <w:ilvl w:val="0"/>
                <w:numId w:val="36"/>
              </w:numPr>
              <w:spacing w:line="276" w:lineRule="auto"/>
              <w:ind w:left="1434" w:right="232" w:hanging="357"/>
              <w:jc w:val="both"/>
              <w:rPr>
                <w:rFonts w:asciiTheme="minorHAnsi" w:eastAsia="Titillium Web" w:hAnsiTheme="minorHAnsi" w:cstheme="minorBidi"/>
              </w:rPr>
            </w:pPr>
            <w:r w:rsidRPr="00601AD5">
              <w:rPr>
                <w:rFonts w:asciiTheme="minorHAnsi" w:eastAsia="Titillium Web" w:hAnsiTheme="minorHAnsi" w:cstheme="minorBidi"/>
              </w:rPr>
              <w:t>che la data di aggiudicazione di una procedura (CIG/Smart CIG o Procedura utente) sia sempre ricompresa nell’intervallo di date inserite all’interno delle fasi dell’iter di progetto. Vengono prese in considerazione le date effettive o, laddove non valorizzate, quelle previste.</w:t>
            </w:r>
            <w:r w:rsidR="00EC4825" w:rsidRPr="00601AD5">
              <w:rPr>
                <w:rStyle w:val="FootnoteReference"/>
                <w:rFonts w:asciiTheme="minorHAnsi" w:eastAsia="Titillium Web" w:hAnsiTheme="minorHAnsi" w:cstheme="minorBidi"/>
              </w:rPr>
              <w:t xml:space="preserve"> </w:t>
            </w:r>
            <w:r w:rsidR="00EC4825" w:rsidRPr="00601AD5">
              <w:rPr>
                <w:rStyle w:val="FootnoteReference"/>
                <w:rFonts w:asciiTheme="minorHAnsi" w:eastAsia="Titillium Web" w:hAnsiTheme="minorHAnsi" w:cstheme="minorBidi"/>
              </w:rPr>
              <w:footnoteReference w:id="22"/>
            </w:r>
          </w:p>
          <w:p w14:paraId="000000C6" w14:textId="77777777" w:rsidR="00092E88" w:rsidRPr="00B07092" w:rsidRDefault="007D59C5" w:rsidP="00317162">
            <w:pPr>
              <w:pStyle w:val="Normal0"/>
              <w:spacing w:beforeLines="60" w:before="144" w:afterLines="60" w:after="144"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b/>
                <w:u w:val="single"/>
              </w:rPr>
              <w:t>Soggetti gara</w:t>
            </w:r>
          </w:p>
          <w:p w14:paraId="219DD1DA" w14:textId="1027336E" w:rsidR="001F0448" w:rsidRPr="00B07092" w:rsidRDefault="007D59C5" w:rsidP="001F0448">
            <w:pPr>
              <w:pStyle w:val="Normal0"/>
              <w:spacing w:beforeLines="60" w:before="144" w:afterLines="60" w:after="144"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 xml:space="preserve">Con il tasto “Aggiungi” è possibile </w:t>
            </w:r>
            <w:r w:rsidR="0056247A">
              <w:rPr>
                <w:rFonts w:asciiTheme="minorHAnsi" w:eastAsia="Titillium Web" w:hAnsiTheme="minorHAnsi" w:cstheme="minorHAnsi"/>
              </w:rPr>
              <w:t>inserire un n</w:t>
            </w:r>
            <w:r w:rsidR="00D17557">
              <w:rPr>
                <w:rFonts w:asciiTheme="minorHAnsi" w:eastAsia="Titillium Web" w:hAnsiTheme="minorHAnsi" w:cstheme="minorHAnsi"/>
              </w:rPr>
              <w:t>uovo CIG</w:t>
            </w:r>
            <w:r w:rsidR="00527337">
              <w:rPr>
                <w:rFonts w:asciiTheme="minorHAnsi" w:eastAsia="Titillium Web" w:hAnsiTheme="minorHAnsi" w:cstheme="minorHAnsi"/>
              </w:rPr>
              <w:t xml:space="preserve">/Procedura qualora non venga recuperato tramite interoperabilità. </w:t>
            </w:r>
            <w:r w:rsidR="001F0448" w:rsidRPr="00B07092">
              <w:rPr>
                <w:rFonts w:asciiTheme="minorHAnsi" w:eastAsia="Titillium Web" w:hAnsiTheme="minorHAnsi" w:cstheme="minorHAnsi"/>
              </w:rPr>
              <w:t xml:space="preserve">Selezionando </w:t>
            </w:r>
            <w:r w:rsidR="00E01E50">
              <w:rPr>
                <w:rFonts w:asciiTheme="minorHAnsi" w:eastAsia="Titillium Web" w:hAnsiTheme="minorHAnsi" w:cstheme="minorHAnsi"/>
              </w:rPr>
              <w:t>il</w:t>
            </w:r>
            <w:r w:rsidR="001F0448" w:rsidRPr="00B07092">
              <w:rPr>
                <w:rFonts w:asciiTheme="minorHAnsi" w:eastAsia="Titillium Web" w:hAnsiTheme="minorHAnsi" w:cstheme="minorHAnsi"/>
              </w:rPr>
              <w:t xml:space="preserve"> </w:t>
            </w:r>
            <w:r w:rsidR="001F0448">
              <w:rPr>
                <w:rFonts w:asciiTheme="minorHAnsi" w:eastAsia="Titillium Web" w:hAnsiTheme="minorHAnsi" w:cstheme="minorHAnsi"/>
              </w:rPr>
              <w:t>CIG</w:t>
            </w:r>
            <w:r w:rsidR="00E01E50">
              <w:rPr>
                <w:rFonts w:asciiTheme="minorHAnsi" w:eastAsia="Titillium Web" w:hAnsiTheme="minorHAnsi" w:cstheme="minorHAnsi"/>
              </w:rPr>
              <w:t>/Procedura</w:t>
            </w:r>
            <w:r w:rsidR="00042330">
              <w:rPr>
                <w:rFonts w:asciiTheme="minorHAnsi" w:eastAsia="Titillium Web" w:hAnsiTheme="minorHAnsi" w:cstheme="minorHAnsi"/>
              </w:rPr>
              <w:t xml:space="preserve"> </w:t>
            </w:r>
            <w:r w:rsidR="00E01E50">
              <w:rPr>
                <w:rFonts w:asciiTheme="minorHAnsi" w:eastAsia="Titillium Web" w:hAnsiTheme="minorHAnsi" w:cstheme="minorHAnsi"/>
              </w:rPr>
              <w:t>di interesse</w:t>
            </w:r>
            <w:r w:rsidR="001F0448" w:rsidRPr="00B07092">
              <w:rPr>
                <w:rFonts w:asciiTheme="minorHAnsi" w:eastAsia="Titillium Web" w:hAnsiTheme="minorHAnsi" w:cstheme="minorHAnsi"/>
              </w:rPr>
              <w:t>, e cliccando su “Modifica”, viene proposta una schermata dove poter inserire i dati del nuovo soggetto</w:t>
            </w:r>
            <w:r w:rsidR="006312F1">
              <w:rPr>
                <w:rFonts w:asciiTheme="minorHAnsi" w:eastAsia="Titillium Web" w:hAnsiTheme="minorHAnsi" w:cstheme="minorHAnsi"/>
              </w:rPr>
              <w:t>.</w:t>
            </w:r>
          </w:p>
          <w:p w14:paraId="000000C9" w14:textId="77777777" w:rsidR="00092E88" w:rsidRPr="00B07092" w:rsidRDefault="007D59C5" w:rsidP="00317162">
            <w:pPr>
              <w:pStyle w:val="Normal0"/>
              <w:spacing w:beforeLines="60" w:before="144" w:afterLines="60" w:after="144"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I campi da compilare sono:</w:t>
            </w:r>
          </w:p>
          <w:p w14:paraId="000000CA" w14:textId="77777777" w:rsidR="00092E88" w:rsidRPr="00B07092" w:rsidRDefault="007D59C5" w:rsidP="00465316">
            <w:pPr>
              <w:pStyle w:val="Normal0"/>
              <w:numPr>
                <w:ilvl w:val="0"/>
                <w:numId w:val="13"/>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Bidi"/>
              </w:rPr>
              <w:t>Tipo* (scelta tramite menù a tendina);</w:t>
            </w:r>
          </w:p>
          <w:p w14:paraId="000000CB" w14:textId="77777777" w:rsidR="00092E88" w:rsidRPr="00B07092" w:rsidRDefault="007D59C5" w:rsidP="00465316">
            <w:pPr>
              <w:pStyle w:val="Normal0"/>
              <w:numPr>
                <w:ilvl w:val="0"/>
                <w:numId w:val="13"/>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Bidi"/>
              </w:rPr>
              <w:t>C.F/</w:t>
            </w:r>
            <w:proofErr w:type="spellStart"/>
            <w:r w:rsidRPr="00B07092">
              <w:rPr>
                <w:rFonts w:asciiTheme="minorHAnsi" w:eastAsia="Titillium Web" w:hAnsiTheme="minorHAnsi" w:cstheme="minorBidi"/>
              </w:rPr>
              <w:t>P.Iva</w:t>
            </w:r>
            <w:proofErr w:type="spellEnd"/>
            <w:r w:rsidRPr="00B07092">
              <w:rPr>
                <w:rFonts w:asciiTheme="minorHAnsi" w:eastAsia="Titillium Web" w:hAnsiTheme="minorHAnsi" w:cstheme="minorBidi"/>
              </w:rPr>
              <w:t xml:space="preserve"> Soggetto Correlato*;</w:t>
            </w:r>
          </w:p>
          <w:p w14:paraId="000000CC" w14:textId="7C978573" w:rsidR="00092E88" w:rsidRPr="00B07092" w:rsidRDefault="007D59C5" w:rsidP="00465316">
            <w:pPr>
              <w:pStyle w:val="Normal0"/>
              <w:numPr>
                <w:ilvl w:val="0"/>
                <w:numId w:val="13"/>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Bidi"/>
              </w:rPr>
              <w:t>Ruolo*</w:t>
            </w:r>
            <w:r w:rsidR="005A6008">
              <w:rPr>
                <w:rFonts w:asciiTheme="minorHAnsi" w:eastAsia="Titillium Web" w:hAnsiTheme="minorHAnsi" w:cstheme="minorBidi"/>
              </w:rPr>
              <w:t xml:space="preserve"> (</w:t>
            </w:r>
            <w:r w:rsidR="005A6008" w:rsidRPr="00B07092">
              <w:rPr>
                <w:rFonts w:asciiTheme="minorHAnsi" w:eastAsia="Titillium Web" w:hAnsiTheme="minorHAnsi" w:cstheme="minorBidi"/>
              </w:rPr>
              <w:t>scelta tramite menù a tendina)</w:t>
            </w:r>
            <w:r w:rsidRPr="00B07092">
              <w:rPr>
                <w:rFonts w:asciiTheme="minorHAnsi" w:eastAsia="Titillium Web" w:hAnsiTheme="minorHAnsi" w:cstheme="minorBidi"/>
              </w:rPr>
              <w:t>;</w:t>
            </w:r>
          </w:p>
          <w:p w14:paraId="000000CD" w14:textId="77777777" w:rsidR="00092E88" w:rsidRPr="00B07092" w:rsidRDefault="007D59C5" w:rsidP="00465316">
            <w:pPr>
              <w:pStyle w:val="Normal0"/>
              <w:numPr>
                <w:ilvl w:val="0"/>
                <w:numId w:val="13"/>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Bidi"/>
              </w:rPr>
              <w:t>Gruppo partecipante*;</w:t>
            </w:r>
          </w:p>
          <w:p w14:paraId="000000CE" w14:textId="77777777" w:rsidR="00092E88" w:rsidRPr="00B07092" w:rsidRDefault="007D59C5" w:rsidP="00465316">
            <w:pPr>
              <w:pStyle w:val="Normal0"/>
              <w:numPr>
                <w:ilvl w:val="0"/>
                <w:numId w:val="13"/>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Bidi"/>
              </w:rPr>
              <w:t>Forma partecipazione*;</w:t>
            </w:r>
          </w:p>
          <w:p w14:paraId="000000CF" w14:textId="3A0F4A87" w:rsidR="00092E88" w:rsidRPr="00B07092" w:rsidRDefault="007D59C5" w:rsidP="00465316">
            <w:pPr>
              <w:pStyle w:val="Normal0"/>
              <w:numPr>
                <w:ilvl w:val="0"/>
                <w:numId w:val="13"/>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Bidi"/>
              </w:rPr>
              <w:t>Aggiudicatario*</w:t>
            </w:r>
            <w:r w:rsidR="008F211A">
              <w:rPr>
                <w:rFonts w:asciiTheme="minorHAnsi" w:eastAsia="Titillium Web" w:hAnsiTheme="minorHAnsi" w:cstheme="minorBidi"/>
              </w:rPr>
              <w:t xml:space="preserve"> (Si/No)</w:t>
            </w:r>
            <w:r w:rsidRPr="00B07092">
              <w:rPr>
                <w:rFonts w:asciiTheme="minorHAnsi" w:eastAsia="Titillium Web" w:hAnsiTheme="minorHAnsi" w:cstheme="minorBidi"/>
              </w:rPr>
              <w:t>.</w:t>
            </w:r>
          </w:p>
          <w:p w14:paraId="000000D0" w14:textId="77777777" w:rsidR="00092E88" w:rsidRPr="00B07092" w:rsidRDefault="007D59C5" w:rsidP="00317162">
            <w:pPr>
              <w:pStyle w:val="Normal0"/>
              <w:spacing w:beforeLines="60" w:before="144" w:afterLines="60" w:after="144" w:line="276" w:lineRule="auto"/>
              <w:ind w:right="233"/>
              <w:jc w:val="both"/>
              <w:rPr>
                <w:rFonts w:asciiTheme="minorHAnsi" w:eastAsia="Titillium Web" w:hAnsiTheme="minorHAnsi" w:cstheme="minorHAnsi"/>
                <w:i/>
                <w:iCs/>
              </w:rPr>
            </w:pPr>
            <w:r w:rsidRPr="00B07092">
              <w:rPr>
                <w:rFonts w:asciiTheme="minorHAnsi" w:eastAsia="Titillium Web" w:hAnsiTheme="minorHAnsi" w:cstheme="minorHAnsi"/>
                <w:i/>
                <w:iCs/>
              </w:rPr>
              <w:t>I campi contrassegnati con * sono obbligatori.</w:t>
            </w:r>
          </w:p>
          <w:p w14:paraId="000000D1" w14:textId="35015E51" w:rsidR="00092E88" w:rsidRPr="00B07092" w:rsidRDefault="1C66E964" w:rsidP="00317162">
            <w:pPr>
              <w:pStyle w:val="Normal0"/>
              <w:spacing w:beforeLines="60" w:before="144" w:afterLines="60" w:after="144" w:line="276" w:lineRule="auto"/>
              <w:ind w:right="233"/>
              <w:jc w:val="both"/>
              <w:rPr>
                <w:rFonts w:asciiTheme="minorHAnsi" w:eastAsia="Titillium Web" w:hAnsiTheme="minorHAnsi" w:cstheme="minorBidi"/>
                <w:b/>
                <w:u w:val="single"/>
              </w:rPr>
            </w:pPr>
            <w:r w:rsidRPr="00B07092">
              <w:rPr>
                <w:rFonts w:asciiTheme="minorHAnsi" w:eastAsia="Titillium Web" w:hAnsiTheme="minorHAnsi" w:cstheme="minorBidi"/>
                <w:b/>
                <w:bCs/>
                <w:u w:val="single"/>
              </w:rPr>
              <w:t>Subappaltator</w:t>
            </w:r>
            <w:r w:rsidR="00963AEC">
              <w:rPr>
                <w:rFonts w:asciiTheme="minorHAnsi" w:eastAsia="Titillium Web" w:hAnsiTheme="minorHAnsi" w:cstheme="minorBidi"/>
                <w:b/>
                <w:bCs/>
                <w:u w:val="single"/>
              </w:rPr>
              <w:t>i</w:t>
            </w:r>
          </w:p>
          <w:p w14:paraId="262949D5" w14:textId="69600E53" w:rsidR="000124D2" w:rsidRPr="00B07092" w:rsidRDefault="007D59C5" w:rsidP="000124D2">
            <w:pPr>
              <w:pStyle w:val="Normal0"/>
              <w:spacing w:beforeLines="60" w:before="144" w:afterLines="60" w:after="144"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C</w:t>
            </w:r>
            <w:r w:rsidR="009E2AFC">
              <w:rPr>
                <w:rFonts w:asciiTheme="minorHAnsi" w:eastAsia="Titillium Web" w:hAnsiTheme="minorHAnsi" w:cstheme="minorHAnsi"/>
              </w:rPr>
              <w:t>liccando</w:t>
            </w:r>
            <w:r w:rsidRPr="00B07092">
              <w:rPr>
                <w:rFonts w:asciiTheme="minorHAnsi" w:eastAsia="Titillium Web" w:hAnsiTheme="minorHAnsi" w:cstheme="minorHAnsi"/>
              </w:rPr>
              <w:t xml:space="preserve"> il tasto “Aggiungi” è possibile </w:t>
            </w:r>
            <w:r w:rsidR="000124D2">
              <w:rPr>
                <w:rFonts w:asciiTheme="minorHAnsi" w:eastAsia="Titillium Web" w:hAnsiTheme="minorHAnsi" w:cstheme="minorHAnsi"/>
              </w:rPr>
              <w:t xml:space="preserve">inserire un nuovo CIG/Procedura qualora non venga recuperato tramite interoperabilità. </w:t>
            </w:r>
            <w:r w:rsidR="000124D2" w:rsidRPr="00B07092">
              <w:rPr>
                <w:rFonts w:asciiTheme="minorHAnsi" w:eastAsia="Titillium Web" w:hAnsiTheme="minorHAnsi" w:cstheme="minorHAnsi"/>
              </w:rPr>
              <w:t xml:space="preserve">Selezionando </w:t>
            </w:r>
            <w:r w:rsidR="000124D2">
              <w:rPr>
                <w:rFonts w:asciiTheme="minorHAnsi" w:eastAsia="Titillium Web" w:hAnsiTheme="minorHAnsi" w:cstheme="minorHAnsi"/>
              </w:rPr>
              <w:t>il</w:t>
            </w:r>
            <w:r w:rsidR="000124D2" w:rsidRPr="00B07092">
              <w:rPr>
                <w:rFonts w:asciiTheme="minorHAnsi" w:eastAsia="Titillium Web" w:hAnsiTheme="minorHAnsi" w:cstheme="minorHAnsi"/>
              </w:rPr>
              <w:t xml:space="preserve"> </w:t>
            </w:r>
            <w:r w:rsidR="000124D2">
              <w:rPr>
                <w:rFonts w:asciiTheme="minorHAnsi" w:eastAsia="Titillium Web" w:hAnsiTheme="minorHAnsi" w:cstheme="minorHAnsi"/>
              </w:rPr>
              <w:t>CIG/Procedura di interesse</w:t>
            </w:r>
            <w:r w:rsidR="000124D2" w:rsidRPr="00B07092">
              <w:rPr>
                <w:rFonts w:asciiTheme="minorHAnsi" w:eastAsia="Titillium Web" w:hAnsiTheme="minorHAnsi" w:cstheme="minorHAnsi"/>
              </w:rPr>
              <w:t xml:space="preserve">, e cliccando su “Modifica”, viene proposta una schermata dove poter inserire i dati del nuovo </w:t>
            </w:r>
            <w:r w:rsidR="000124D2">
              <w:rPr>
                <w:rFonts w:asciiTheme="minorHAnsi" w:eastAsia="Titillium Web" w:hAnsiTheme="minorHAnsi" w:cstheme="minorHAnsi"/>
              </w:rPr>
              <w:t>sub</w:t>
            </w:r>
            <w:r w:rsidR="007C0550">
              <w:rPr>
                <w:rFonts w:asciiTheme="minorHAnsi" w:eastAsia="Titillium Web" w:hAnsiTheme="minorHAnsi" w:cstheme="minorHAnsi"/>
              </w:rPr>
              <w:t>appaltatore</w:t>
            </w:r>
            <w:r w:rsidR="000124D2">
              <w:rPr>
                <w:rFonts w:asciiTheme="minorHAnsi" w:eastAsia="Titillium Web" w:hAnsiTheme="minorHAnsi" w:cstheme="minorHAnsi"/>
              </w:rPr>
              <w:t>.</w:t>
            </w:r>
          </w:p>
          <w:p w14:paraId="000000D3" w14:textId="77777777" w:rsidR="00092E88" w:rsidRPr="00B07092" w:rsidRDefault="007D59C5" w:rsidP="00317162">
            <w:pPr>
              <w:pStyle w:val="Normal0"/>
              <w:spacing w:beforeLines="60" w:before="144" w:afterLines="60" w:after="144"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Di seguito i campi da compilare:</w:t>
            </w:r>
          </w:p>
          <w:p w14:paraId="000000D4" w14:textId="5A9F89C3" w:rsidR="00092E88" w:rsidRPr="00B07092" w:rsidRDefault="007D59C5" w:rsidP="00465316">
            <w:pPr>
              <w:pStyle w:val="Normal0"/>
              <w:numPr>
                <w:ilvl w:val="0"/>
                <w:numId w:val="12"/>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Bidi"/>
              </w:rPr>
              <w:t>Tipo*</w:t>
            </w:r>
            <w:r w:rsidR="00112D03">
              <w:rPr>
                <w:rFonts w:asciiTheme="minorHAnsi" w:eastAsia="Titillium Web" w:hAnsiTheme="minorHAnsi" w:cstheme="minorBidi"/>
              </w:rPr>
              <w:t xml:space="preserve"> (scelta dal menù a tendina)</w:t>
            </w:r>
            <w:r w:rsidRPr="00B07092">
              <w:rPr>
                <w:rFonts w:asciiTheme="minorHAnsi" w:eastAsia="Titillium Web" w:hAnsiTheme="minorHAnsi" w:cstheme="minorBidi"/>
              </w:rPr>
              <w:t>;</w:t>
            </w:r>
          </w:p>
          <w:p w14:paraId="000000D5" w14:textId="77777777" w:rsidR="00092E88" w:rsidRPr="00B07092" w:rsidRDefault="007D59C5" w:rsidP="00465316">
            <w:pPr>
              <w:pStyle w:val="Normal0"/>
              <w:numPr>
                <w:ilvl w:val="0"/>
                <w:numId w:val="12"/>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Bidi"/>
              </w:rPr>
              <w:t>C.F/</w:t>
            </w:r>
            <w:proofErr w:type="spellStart"/>
            <w:r w:rsidRPr="00B07092">
              <w:rPr>
                <w:rFonts w:asciiTheme="minorHAnsi" w:eastAsia="Titillium Web" w:hAnsiTheme="minorHAnsi" w:cstheme="minorBidi"/>
              </w:rPr>
              <w:t>P.Iva</w:t>
            </w:r>
            <w:proofErr w:type="spellEnd"/>
            <w:r w:rsidRPr="00B07092">
              <w:rPr>
                <w:rFonts w:asciiTheme="minorHAnsi" w:eastAsia="Titillium Web" w:hAnsiTheme="minorHAnsi" w:cstheme="minorBidi"/>
              </w:rPr>
              <w:t xml:space="preserve"> Soggetto Correlato*;</w:t>
            </w:r>
          </w:p>
          <w:p w14:paraId="000000D6" w14:textId="77777777" w:rsidR="00092E88" w:rsidRPr="00B07092" w:rsidRDefault="007D59C5" w:rsidP="00465316">
            <w:pPr>
              <w:pStyle w:val="Normal0"/>
              <w:numPr>
                <w:ilvl w:val="0"/>
                <w:numId w:val="12"/>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Bidi"/>
              </w:rPr>
              <w:t>Ruolo*(scelta dal menù a tendina);</w:t>
            </w:r>
          </w:p>
          <w:p w14:paraId="000000D7" w14:textId="77777777" w:rsidR="00092E88" w:rsidRPr="00B07092" w:rsidRDefault="007D59C5" w:rsidP="00465316">
            <w:pPr>
              <w:pStyle w:val="Normal0"/>
              <w:numPr>
                <w:ilvl w:val="0"/>
                <w:numId w:val="12"/>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Bidi"/>
              </w:rPr>
              <w:t>Oggetto subappalto;</w:t>
            </w:r>
          </w:p>
          <w:p w14:paraId="000000D8" w14:textId="77777777" w:rsidR="00092E88" w:rsidRPr="00B07092" w:rsidRDefault="007D59C5" w:rsidP="00465316">
            <w:pPr>
              <w:pStyle w:val="Normal0"/>
              <w:numPr>
                <w:ilvl w:val="0"/>
                <w:numId w:val="12"/>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Bidi"/>
              </w:rPr>
              <w:t>Data*;</w:t>
            </w:r>
          </w:p>
          <w:p w14:paraId="000000D9" w14:textId="77777777" w:rsidR="00092E88" w:rsidRPr="00B07092" w:rsidRDefault="007D59C5" w:rsidP="00465316">
            <w:pPr>
              <w:pStyle w:val="Normal0"/>
              <w:numPr>
                <w:ilvl w:val="0"/>
                <w:numId w:val="12"/>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Bidi"/>
              </w:rPr>
              <w:t>Importo effettivo*.</w:t>
            </w:r>
          </w:p>
          <w:p w14:paraId="000000DA" w14:textId="77777777" w:rsidR="00092E88" w:rsidRPr="00B07092" w:rsidRDefault="007D59C5" w:rsidP="00317162">
            <w:pPr>
              <w:pStyle w:val="Normal0"/>
              <w:spacing w:beforeLines="60" w:before="144" w:afterLines="60" w:after="144" w:line="276" w:lineRule="auto"/>
              <w:ind w:right="233"/>
              <w:jc w:val="both"/>
              <w:rPr>
                <w:rFonts w:asciiTheme="minorHAnsi" w:eastAsia="Titillium Web" w:hAnsiTheme="minorHAnsi" w:cstheme="minorHAnsi"/>
                <w:i/>
              </w:rPr>
            </w:pPr>
            <w:r w:rsidRPr="00B07092">
              <w:rPr>
                <w:rFonts w:asciiTheme="minorHAnsi" w:eastAsia="Titillium Web" w:hAnsiTheme="minorHAnsi" w:cstheme="minorHAnsi"/>
                <w:i/>
              </w:rPr>
              <w:t>I campi contrassegnati con * sono obbligatori.</w:t>
            </w:r>
          </w:p>
          <w:p w14:paraId="000000DB" w14:textId="77777777" w:rsidR="00092E88" w:rsidRPr="00B07092" w:rsidRDefault="007D59C5" w:rsidP="00317162">
            <w:pPr>
              <w:pStyle w:val="Normal0"/>
              <w:spacing w:beforeLines="60" w:before="144" w:afterLines="60" w:after="144"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b/>
                <w:u w:val="single"/>
              </w:rPr>
              <w:t>Accordi quadro</w:t>
            </w:r>
          </w:p>
          <w:p w14:paraId="000000DC" w14:textId="77777777" w:rsidR="00092E88" w:rsidRPr="00B07092" w:rsidRDefault="007D59C5" w:rsidP="00317162">
            <w:pPr>
              <w:pStyle w:val="Normal0"/>
              <w:spacing w:beforeLines="60" w:before="144" w:afterLines="60" w:after="144"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In questa sezione se un CIG presenta l’associazione ad un CIG Accordo Quadro verrà valorizzata la sua tabella.</w:t>
            </w:r>
          </w:p>
          <w:p w14:paraId="000000DD" w14:textId="77777777" w:rsidR="00092E88" w:rsidRPr="00B07092" w:rsidRDefault="007D59C5" w:rsidP="00317162">
            <w:pPr>
              <w:pStyle w:val="Normal0"/>
              <w:spacing w:beforeLines="60" w:before="144" w:afterLines="60" w:after="144"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 xml:space="preserve">Nel caso in cui non fosse già presente un CIG Accordo Quadro associato ad uno dei CIG della tabella “Lista dei </w:t>
            </w:r>
            <w:proofErr w:type="spellStart"/>
            <w:r w:rsidRPr="00B07092">
              <w:rPr>
                <w:rFonts w:asciiTheme="minorHAnsi" w:eastAsia="Titillium Web" w:hAnsiTheme="minorHAnsi" w:cstheme="minorHAnsi"/>
              </w:rPr>
              <w:t>Cig</w:t>
            </w:r>
            <w:proofErr w:type="spellEnd"/>
            <w:r w:rsidRPr="00B07092">
              <w:rPr>
                <w:rFonts w:asciiTheme="minorHAnsi" w:eastAsia="Titillium Web" w:hAnsiTheme="minorHAnsi" w:cstheme="minorHAnsi"/>
              </w:rPr>
              <w:t xml:space="preserve"> Associati al CUP”, è possibile procedere all’inserimento manuale attraverso il tasto “Aggiungi”.</w:t>
            </w:r>
          </w:p>
          <w:p w14:paraId="000000DF" w14:textId="455C20DD" w:rsidR="00092E88" w:rsidRPr="00B07092" w:rsidRDefault="4B90C927" w:rsidP="00317162">
            <w:pPr>
              <w:pStyle w:val="Normal0"/>
              <w:spacing w:beforeLines="60" w:before="144" w:afterLines="60" w:after="144" w:line="276" w:lineRule="auto"/>
              <w:ind w:right="233"/>
              <w:jc w:val="both"/>
              <w:rPr>
                <w:rFonts w:asciiTheme="minorHAnsi" w:eastAsia="Titillium Web" w:hAnsiTheme="minorHAnsi" w:cstheme="minorBidi"/>
              </w:rPr>
            </w:pPr>
            <w:r w:rsidRPr="00B07092">
              <w:rPr>
                <w:rFonts w:asciiTheme="minorHAnsi" w:eastAsia="Titillium Web" w:hAnsiTheme="minorHAnsi" w:cstheme="minorBidi"/>
              </w:rPr>
              <w:t xml:space="preserve">Il tasto “recupera accordo quadro” permetterà l’accesso ad una schermata dove poter inserire il </w:t>
            </w:r>
            <w:r w:rsidR="00574916">
              <w:rPr>
                <w:rFonts w:asciiTheme="minorHAnsi" w:eastAsia="Titillium Web" w:hAnsiTheme="minorHAnsi" w:cstheme="minorBidi"/>
              </w:rPr>
              <w:t>CIG</w:t>
            </w:r>
            <w:r w:rsidR="00574916" w:rsidRPr="00B07092">
              <w:rPr>
                <w:rFonts w:asciiTheme="minorHAnsi" w:eastAsia="Titillium Web" w:hAnsiTheme="minorHAnsi" w:cstheme="minorBidi"/>
              </w:rPr>
              <w:t xml:space="preserve"> </w:t>
            </w:r>
            <w:r w:rsidRPr="00B07092">
              <w:rPr>
                <w:rFonts w:asciiTheme="minorHAnsi" w:eastAsia="Titillium Web" w:hAnsiTheme="minorHAnsi" w:cstheme="minorBidi"/>
              </w:rPr>
              <w:t>Accordo Quadro.</w:t>
            </w:r>
          </w:p>
        </w:tc>
      </w:tr>
      <w:tr w:rsidR="00092E88" w:rsidRPr="00B07092" w14:paraId="6987BA34" w14:textId="77777777" w:rsidTr="00880C48">
        <w:trPr>
          <w:trHeight w:val="102"/>
        </w:trPr>
        <w:tc>
          <w:tcPr>
            <w:tcW w:w="9639" w:type="dxa"/>
            <w:shd w:val="clear" w:color="auto" w:fill="C6D9F1" w:themeFill="text2" w:themeFillTint="33"/>
          </w:tcPr>
          <w:p w14:paraId="000000E0" w14:textId="77777777" w:rsidR="00092E88" w:rsidRPr="00075124" w:rsidRDefault="007D59C5" w:rsidP="00465316">
            <w:pPr>
              <w:pStyle w:val="Heading1"/>
              <w:spacing w:line="276" w:lineRule="auto"/>
              <w:rPr>
                <w:rFonts w:asciiTheme="minorHAnsi" w:eastAsia="Titillium Web" w:hAnsiTheme="minorHAnsi" w:cstheme="minorHAnsi"/>
              </w:rPr>
            </w:pPr>
            <w:bookmarkStart w:id="10" w:name="_Toc168500256"/>
            <w:r w:rsidRPr="00075124">
              <w:rPr>
                <w:rFonts w:asciiTheme="minorHAnsi" w:eastAsia="Titillium Web" w:hAnsiTheme="minorHAnsi" w:cstheme="minorHAnsi"/>
              </w:rPr>
              <w:t>SEZIONE DETTAGLIO AIUTI</w:t>
            </w:r>
            <w:bookmarkEnd w:id="10"/>
          </w:p>
        </w:tc>
      </w:tr>
      <w:tr w:rsidR="00092E88" w:rsidRPr="00B07092" w14:paraId="0246E7CE" w14:textId="77777777" w:rsidTr="00880C48">
        <w:trPr>
          <w:trHeight w:val="102"/>
        </w:trPr>
        <w:tc>
          <w:tcPr>
            <w:tcW w:w="9639" w:type="dxa"/>
          </w:tcPr>
          <w:p w14:paraId="000000E1" w14:textId="1571B6A6" w:rsidR="00092E88" w:rsidRPr="00B07092" w:rsidRDefault="007D59C5" w:rsidP="2BFF9964">
            <w:pPr>
              <w:pStyle w:val="Normal0"/>
              <w:spacing w:beforeLines="60" w:before="144" w:afterLines="60" w:after="144" w:line="276" w:lineRule="auto"/>
              <w:ind w:right="233"/>
              <w:jc w:val="both"/>
              <w:rPr>
                <w:rFonts w:asciiTheme="minorHAnsi" w:eastAsia="Titillium Web" w:hAnsiTheme="minorHAnsi" w:cstheme="minorBidi"/>
              </w:rPr>
            </w:pPr>
            <w:r w:rsidRPr="2BFF9964">
              <w:rPr>
                <w:rFonts w:asciiTheme="minorHAnsi" w:eastAsia="Titillium Web" w:hAnsiTheme="minorHAnsi" w:cstheme="minorBidi"/>
              </w:rPr>
              <w:t xml:space="preserve">Questa sezione è visibile a sistema solo quando si tratta di un progetto che comprende aiuti di stato, in tal caso il Soggetto </w:t>
            </w:r>
            <w:r w:rsidR="54FC245F" w:rsidRPr="2BFF9964">
              <w:rPr>
                <w:rFonts w:asciiTheme="minorHAnsi" w:eastAsia="Titillium Web" w:hAnsiTheme="minorHAnsi" w:cstheme="minorBidi"/>
              </w:rPr>
              <w:t>A</w:t>
            </w:r>
            <w:r w:rsidRPr="2BFF9964">
              <w:rPr>
                <w:rFonts w:asciiTheme="minorHAnsi" w:eastAsia="Titillium Web" w:hAnsiTheme="minorHAnsi" w:cstheme="minorBidi"/>
              </w:rPr>
              <w:t>ttuatore in sola visualizzazione può vedere le seguenti sezioni:</w:t>
            </w:r>
          </w:p>
          <w:p w14:paraId="000000E2" w14:textId="77777777" w:rsidR="00092E88" w:rsidRPr="00B07092" w:rsidRDefault="007D59C5" w:rsidP="00465316">
            <w:pPr>
              <w:pStyle w:val="Normal0"/>
              <w:numPr>
                <w:ilvl w:val="0"/>
                <w:numId w:val="1"/>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Concessioni;</w:t>
            </w:r>
          </w:p>
          <w:p w14:paraId="000000E3" w14:textId="77777777" w:rsidR="00092E88" w:rsidRPr="00B07092" w:rsidRDefault="007D59C5" w:rsidP="00465316">
            <w:pPr>
              <w:pStyle w:val="Normal0"/>
              <w:numPr>
                <w:ilvl w:val="0"/>
                <w:numId w:val="1"/>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Beneficiario;</w:t>
            </w:r>
          </w:p>
          <w:p w14:paraId="000000E4" w14:textId="77777777" w:rsidR="00092E88" w:rsidRPr="00B07092" w:rsidRDefault="007D59C5" w:rsidP="00465316">
            <w:pPr>
              <w:pStyle w:val="Normal0"/>
              <w:numPr>
                <w:ilvl w:val="0"/>
                <w:numId w:val="1"/>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Localizzazioni;</w:t>
            </w:r>
          </w:p>
          <w:p w14:paraId="000000E5" w14:textId="77777777" w:rsidR="00092E88" w:rsidRPr="00B07092" w:rsidRDefault="007D59C5" w:rsidP="00465316">
            <w:pPr>
              <w:pStyle w:val="Normal0"/>
              <w:numPr>
                <w:ilvl w:val="0"/>
                <w:numId w:val="1"/>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Componenti aiuto;</w:t>
            </w:r>
          </w:p>
          <w:p w14:paraId="000000E6" w14:textId="77777777" w:rsidR="00092E88" w:rsidRPr="00B07092" w:rsidRDefault="007D59C5" w:rsidP="00465316">
            <w:pPr>
              <w:pStyle w:val="Normal0"/>
              <w:numPr>
                <w:ilvl w:val="0"/>
                <w:numId w:val="1"/>
              </w:numPr>
              <w:spacing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Strumento Aiuto.</w:t>
            </w:r>
          </w:p>
          <w:p w14:paraId="000000E7" w14:textId="79A2BAC7" w:rsidR="001C2D0D" w:rsidRPr="00B07092" w:rsidRDefault="007D59C5" w:rsidP="00317162">
            <w:pPr>
              <w:pStyle w:val="Normal0"/>
              <w:spacing w:beforeLines="60" w:before="144" w:afterLines="60" w:after="144" w:line="276" w:lineRule="auto"/>
              <w:ind w:right="233"/>
              <w:jc w:val="both"/>
              <w:rPr>
                <w:rFonts w:asciiTheme="minorHAnsi" w:eastAsia="Titillium Web" w:hAnsiTheme="minorHAnsi" w:cstheme="minorHAnsi"/>
              </w:rPr>
            </w:pPr>
            <w:r w:rsidRPr="00B07092">
              <w:rPr>
                <w:rFonts w:asciiTheme="minorHAnsi" w:eastAsia="Titillium Web" w:hAnsiTheme="minorHAnsi" w:cstheme="minorHAnsi"/>
              </w:rPr>
              <w:t>Le informazioni vengono ereditate tramite interoperabilità con la banca dati esterna del Registro Nazionale Aiuti di Stato RNA.</w:t>
            </w:r>
          </w:p>
        </w:tc>
      </w:tr>
      <w:tr w:rsidR="00407951" w:rsidRPr="00B07092" w14:paraId="00FE8DE8" w14:textId="77777777" w:rsidTr="00880C48">
        <w:trPr>
          <w:trHeight w:val="102"/>
        </w:trPr>
        <w:tc>
          <w:tcPr>
            <w:tcW w:w="9639" w:type="dxa"/>
            <w:tcBorders>
              <w:bottom w:val="single" w:sz="4" w:space="0" w:color="000000" w:themeColor="text1"/>
            </w:tcBorders>
            <w:shd w:val="clear" w:color="auto" w:fill="C6D9F1" w:themeFill="text2" w:themeFillTint="33"/>
          </w:tcPr>
          <w:p w14:paraId="4B2FB9FA" w14:textId="4FED0B17" w:rsidR="00407951" w:rsidRPr="00075124" w:rsidRDefault="00407951" w:rsidP="00465316">
            <w:pPr>
              <w:pStyle w:val="Heading1"/>
              <w:spacing w:line="276" w:lineRule="auto"/>
              <w:rPr>
                <w:rFonts w:asciiTheme="minorHAnsi" w:eastAsia="Titillium Web" w:hAnsiTheme="minorHAnsi" w:cstheme="minorHAnsi"/>
              </w:rPr>
            </w:pPr>
            <w:bookmarkStart w:id="11" w:name="_Toc168500257"/>
            <w:r w:rsidRPr="00075124">
              <w:rPr>
                <w:rFonts w:asciiTheme="minorHAnsi" w:eastAsia="Titillium Web" w:hAnsiTheme="minorHAnsi" w:cstheme="minorHAnsi"/>
              </w:rPr>
              <w:t>INFO SOCIETA’</w:t>
            </w:r>
            <w:bookmarkEnd w:id="11"/>
          </w:p>
        </w:tc>
      </w:tr>
      <w:tr w:rsidR="00407951" w:rsidRPr="00B07092" w14:paraId="7FA1B97D" w14:textId="77777777" w:rsidTr="00880C48">
        <w:trPr>
          <w:trHeight w:val="102"/>
        </w:trPr>
        <w:tc>
          <w:tcPr>
            <w:tcW w:w="9639" w:type="dxa"/>
            <w:tcBorders>
              <w:bottom w:val="single" w:sz="4" w:space="0" w:color="000000" w:themeColor="text1"/>
            </w:tcBorders>
            <w:shd w:val="clear" w:color="auto" w:fill="auto"/>
          </w:tcPr>
          <w:p w14:paraId="527BD2FD" w14:textId="1904D2CB" w:rsidR="000C2F10" w:rsidRPr="00B07092" w:rsidRDefault="000C2F10" w:rsidP="00F553F0">
            <w:pPr>
              <w:pStyle w:val="Normal0"/>
              <w:spacing w:beforeLines="60" w:before="144" w:afterLines="60" w:after="144" w:line="276" w:lineRule="auto"/>
              <w:ind w:right="233"/>
              <w:jc w:val="both"/>
              <w:rPr>
                <w:rFonts w:asciiTheme="minorHAnsi" w:eastAsia="Titillium Web" w:hAnsiTheme="minorHAnsi" w:cstheme="minorHAnsi"/>
                <w:bCs/>
              </w:rPr>
            </w:pPr>
            <w:r w:rsidRPr="00B07092">
              <w:rPr>
                <w:rFonts w:asciiTheme="minorHAnsi" w:eastAsia="Titillium Web" w:hAnsiTheme="minorHAnsi" w:cstheme="minorHAnsi"/>
                <w:bCs/>
              </w:rPr>
              <w:t xml:space="preserve">Quando si inserisce un soggetto correlato, il sistema ReGiS effettua un’interrogazione al servizio esterno ORBIS al fine di recuperare </w:t>
            </w:r>
            <w:r w:rsidR="00337DED" w:rsidRPr="00B07092">
              <w:rPr>
                <w:rFonts w:asciiTheme="minorHAnsi" w:eastAsia="Titillium Web" w:hAnsiTheme="minorHAnsi" w:cstheme="minorHAnsi"/>
                <w:bCs/>
              </w:rPr>
              <w:t xml:space="preserve">eventuali </w:t>
            </w:r>
            <w:r w:rsidRPr="00B07092">
              <w:rPr>
                <w:rFonts w:asciiTheme="minorHAnsi" w:eastAsia="Titillium Web" w:hAnsiTheme="minorHAnsi" w:cstheme="minorHAnsi"/>
                <w:bCs/>
              </w:rPr>
              <w:t>informazioni riguardo le relazioni tra il soggetto correlato e le società azioniste</w:t>
            </w:r>
            <w:r w:rsidR="00F553F0" w:rsidRPr="00B07092">
              <w:rPr>
                <w:rFonts w:asciiTheme="minorHAnsi" w:eastAsia="Titillium Web" w:hAnsiTheme="minorHAnsi" w:cstheme="minorHAnsi"/>
                <w:bCs/>
              </w:rPr>
              <w:t xml:space="preserve"> che, in sola lettura, vengono visualizzate nella sezione “Info Società”.</w:t>
            </w:r>
            <w:r w:rsidRPr="00B07092">
              <w:rPr>
                <w:rFonts w:asciiTheme="minorHAnsi" w:eastAsia="Titillium Web" w:hAnsiTheme="minorHAnsi" w:cstheme="minorHAnsi"/>
                <w:bCs/>
              </w:rPr>
              <w:t xml:space="preserve"> </w:t>
            </w:r>
          </w:p>
          <w:p w14:paraId="735A1CE2" w14:textId="07A6E523" w:rsidR="000C2F10" w:rsidRPr="00B07092" w:rsidRDefault="00DF1E07" w:rsidP="000C2F10">
            <w:pPr>
              <w:pStyle w:val="Normal0"/>
              <w:spacing w:beforeLines="60" w:before="144" w:afterLines="60" w:after="144" w:line="276" w:lineRule="auto"/>
              <w:ind w:right="233"/>
              <w:jc w:val="both"/>
              <w:rPr>
                <w:rFonts w:asciiTheme="minorHAnsi" w:eastAsia="Titillium Web" w:hAnsiTheme="minorHAnsi" w:cstheme="minorHAnsi"/>
                <w:bCs/>
              </w:rPr>
            </w:pPr>
            <w:r w:rsidRPr="00B07092">
              <w:rPr>
                <w:rFonts w:asciiTheme="minorHAnsi" w:eastAsia="Titillium Web" w:hAnsiTheme="minorHAnsi" w:cstheme="minorHAnsi"/>
                <w:bCs/>
              </w:rPr>
              <w:t>La sezione</w:t>
            </w:r>
            <w:r w:rsidR="00F553F0" w:rsidRPr="00B07092">
              <w:rPr>
                <w:rFonts w:asciiTheme="minorHAnsi" w:eastAsia="Titillium Web" w:hAnsiTheme="minorHAnsi" w:cstheme="minorHAnsi"/>
                <w:bCs/>
              </w:rPr>
              <w:t xml:space="preserve">, che si popola solo se sono presenti valorizzazioni del CF, </w:t>
            </w:r>
            <w:r w:rsidRPr="00B07092">
              <w:rPr>
                <w:rFonts w:asciiTheme="minorHAnsi" w:eastAsia="Titillium Web" w:hAnsiTheme="minorHAnsi" w:cstheme="minorHAnsi"/>
                <w:bCs/>
              </w:rPr>
              <w:t>è organizzata nelle seguenti sotto</w:t>
            </w:r>
            <w:r w:rsidR="00270D3C">
              <w:rPr>
                <w:rFonts w:asciiTheme="minorHAnsi" w:eastAsia="Titillium Web" w:hAnsiTheme="minorHAnsi" w:cstheme="minorHAnsi"/>
                <w:bCs/>
              </w:rPr>
              <w:t>-</w:t>
            </w:r>
            <w:r w:rsidRPr="00B07092">
              <w:rPr>
                <w:rFonts w:asciiTheme="minorHAnsi" w:eastAsia="Titillium Web" w:hAnsiTheme="minorHAnsi" w:cstheme="minorHAnsi"/>
                <w:bCs/>
              </w:rPr>
              <w:t>sezioni</w:t>
            </w:r>
            <w:r w:rsidR="000C2F10" w:rsidRPr="00B07092">
              <w:rPr>
                <w:rFonts w:asciiTheme="minorHAnsi" w:eastAsia="Titillium Web" w:hAnsiTheme="minorHAnsi" w:cstheme="minorHAnsi"/>
                <w:bCs/>
              </w:rPr>
              <w:t>:</w:t>
            </w:r>
          </w:p>
          <w:p w14:paraId="0876895B" w14:textId="2B665449" w:rsidR="00B02E10" w:rsidRPr="00B07092" w:rsidRDefault="000C2F10" w:rsidP="00465316">
            <w:pPr>
              <w:pStyle w:val="Normal0"/>
              <w:numPr>
                <w:ilvl w:val="0"/>
                <w:numId w:val="11"/>
              </w:numPr>
              <w:spacing w:line="276" w:lineRule="auto"/>
              <w:ind w:right="233"/>
              <w:jc w:val="both"/>
              <w:rPr>
                <w:rFonts w:asciiTheme="minorHAnsi" w:eastAsia="Titillium Web" w:hAnsiTheme="minorHAnsi" w:cstheme="minorBidi"/>
              </w:rPr>
            </w:pPr>
            <w:r w:rsidRPr="00B07092">
              <w:rPr>
                <w:rFonts w:asciiTheme="minorHAnsi" w:eastAsia="Titillium Web" w:hAnsiTheme="minorHAnsi" w:cstheme="minorBidi"/>
              </w:rPr>
              <w:t>Informazioni sulla/e società azionista</w:t>
            </w:r>
            <w:r w:rsidR="00B06C6E">
              <w:rPr>
                <w:rFonts w:asciiTheme="minorHAnsi" w:eastAsia="Titillium Web" w:hAnsiTheme="minorHAnsi" w:cstheme="minorBidi"/>
              </w:rPr>
              <w:t>/e</w:t>
            </w:r>
            <w:r w:rsidR="00F553F0" w:rsidRPr="00B07092">
              <w:rPr>
                <w:rFonts w:asciiTheme="minorHAnsi" w:eastAsia="Titillium Web" w:hAnsiTheme="minorHAnsi" w:cstheme="minorBidi"/>
              </w:rPr>
              <w:t xml:space="preserve"> in cui, cliccando su “Dettaglio Ruoli”, è possibile visualizzare le informazioni riguardanti il ruolo del soggetto correlato. Inoltre, c</w:t>
            </w:r>
            <w:r w:rsidRPr="00B07092">
              <w:rPr>
                <w:rFonts w:asciiTheme="minorHAnsi" w:eastAsia="Titillium Web" w:hAnsiTheme="minorHAnsi" w:cstheme="minorBidi"/>
              </w:rPr>
              <w:t xml:space="preserve">liccando </w:t>
            </w:r>
            <w:r w:rsidR="00F553F0" w:rsidRPr="00B07092">
              <w:rPr>
                <w:rFonts w:asciiTheme="minorHAnsi" w:eastAsia="Titillium Web" w:hAnsiTheme="minorHAnsi" w:cstheme="minorBidi"/>
              </w:rPr>
              <w:t xml:space="preserve">su </w:t>
            </w:r>
            <w:r w:rsidR="000B0974">
              <w:rPr>
                <w:rFonts w:asciiTheme="minorHAnsi" w:eastAsia="Titillium Web" w:hAnsiTheme="minorHAnsi" w:cstheme="minorBidi"/>
              </w:rPr>
              <w:t>“</w:t>
            </w:r>
            <w:r w:rsidRPr="00B07092">
              <w:rPr>
                <w:rFonts w:asciiTheme="minorHAnsi" w:eastAsia="Titillium Web" w:hAnsiTheme="minorHAnsi" w:cstheme="minorBidi"/>
              </w:rPr>
              <w:t xml:space="preserve">Dettaglio Società’’ </w:t>
            </w:r>
            <w:r w:rsidR="002B4868" w:rsidRPr="00B07092">
              <w:rPr>
                <w:rFonts w:asciiTheme="minorHAnsi" w:eastAsia="Titillium Web" w:hAnsiTheme="minorHAnsi" w:cstheme="minorBidi"/>
              </w:rPr>
              <w:t xml:space="preserve">sarà possibile visualizzare </w:t>
            </w:r>
            <w:r w:rsidRPr="00B07092">
              <w:rPr>
                <w:rFonts w:asciiTheme="minorHAnsi" w:eastAsia="Titillium Web" w:hAnsiTheme="minorHAnsi" w:cstheme="minorBidi"/>
              </w:rPr>
              <w:t>eventuali società partecipate all’interno della società principale</w:t>
            </w:r>
            <w:r w:rsidR="00B02E10" w:rsidRPr="00B07092">
              <w:rPr>
                <w:rFonts w:asciiTheme="minorHAnsi" w:eastAsia="Titillium Web" w:hAnsiTheme="minorHAnsi" w:cstheme="minorBidi"/>
              </w:rPr>
              <w:t>;</w:t>
            </w:r>
          </w:p>
          <w:p w14:paraId="3E956643" w14:textId="0671181E" w:rsidR="000C2F10" w:rsidRPr="00B07092" w:rsidRDefault="000C2F10" w:rsidP="00465316">
            <w:pPr>
              <w:pStyle w:val="Normal0"/>
              <w:numPr>
                <w:ilvl w:val="0"/>
                <w:numId w:val="11"/>
              </w:numPr>
              <w:spacing w:line="276" w:lineRule="auto"/>
              <w:ind w:right="233"/>
              <w:jc w:val="both"/>
              <w:rPr>
                <w:rFonts w:asciiTheme="minorHAnsi" w:eastAsia="Titillium Web" w:hAnsiTheme="minorHAnsi" w:cstheme="minorBidi"/>
              </w:rPr>
            </w:pPr>
            <w:r w:rsidRPr="00B07092">
              <w:rPr>
                <w:rFonts w:asciiTheme="minorHAnsi" w:eastAsia="Titillium Web" w:hAnsiTheme="minorHAnsi" w:cstheme="minorBidi"/>
              </w:rPr>
              <w:t>Società Azioniste, in cui verrà indicata la percentuale di controllo all’interno della società controllante</w:t>
            </w:r>
            <w:r w:rsidR="00B02E10" w:rsidRPr="00B07092">
              <w:rPr>
                <w:rFonts w:asciiTheme="minorHAnsi" w:eastAsia="Titillium Web" w:hAnsiTheme="minorHAnsi" w:cstheme="minorBidi"/>
              </w:rPr>
              <w:t>;</w:t>
            </w:r>
          </w:p>
          <w:p w14:paraId="3943F884" w14:textId="565663D0" w:rsidR="00407951" w:rsidRPr="001C4D0D" w:rsidRDefault="000C2F10" w:rsidP="001C4D0D">
            <w:pPr>
              <w:pStyle w:val="Normal0"/>
              <w:numPr>
                <w:ilvl w:val="0"/>
                <w:numId w:val="11"/>
              </w:numPr>
              <w:spacing w:line="276" w:lineRule="auto"/>
              <w:ind w:right="233"/>
              <w:jc w:val="both"/>
              <w:rPr>
                <w:rFonts w:asciiTheme="minorHAnsi" w:eastAsia="Titillium Web" w:hAnsiTheme="minorHAnsi" w:cstheme="minorHAnsi"/>
                <w:bCs/>
              </w:rPr>
            </w:pPr>
            <w:r w:rsidRPr="00B07092">
              <w:rPr>
                <w:rFonts w:asciiTheme="minorHAnsi" w:eastAsia="Titillium Web" w:hAnsiTheme="minorHAnsi" w:cstheme="minorBidi"/>
              </w:rPr>
              <w:t>Azionisti persone fisiche</w:t>
            </w:r>
            <w:r w:rsidR="00B02E10" w:rsidRPr="00B07092">
              <w:rPr>
                <w:rFonts w:asciiTheme="minorHAnsi" w:eastAsia="Titillium Web" w:hAnsiTheme="minorHAnsi" w:cstheme="minorBidi"/>
              </w:rPr>
              <w:t>.</w:t>
            </w:r>
          </w:p>
        </w:tc>
      </w:tr>
      <w:tr w:rsidR="00E84A20" w:rsidRPr="00B07092" w14:paraId="43B9A3DD" w14:textId="77777777" w:rsidTr="00880C48">
        <w:trPr>
          <w:trHeight w:val="102"/>
        </w:trPr>
        <w:tc>
          <w:tcPr>
            <w:tcW w:w="9639" w:type="dxa"/>
            <w:tcBorders>
              <w:bottom w:val="single" w:sz="4" w:space="0" w:color="000000" w:themeColor="text1"/>
            </w:tcBorders>
            <w:shd w:val="clear" w:color="auto" w:fill="C6D9F1" w:themeFill="text2" w:themeFillTint="33"/>
          </w:tcPr>
          <w:p w14:paraId="000000E8" w14:textId="32445671" w:rsidR="00E84A20" w:rsidRPr="00075124" w:rsidRDefault="00E84A20" w:rsidP="00E84A20">
            <w:pPr>
              <w:pStyle w:val="Heading1"/>
              <w:spacing w:line="276" w:lineRule="auto"/>
              <w:rPr>
                <w:rFonts w:asciiTheme="minorHAnsi" w:eastAsia="Titillium Web" w:hAnsiTheme="minorHAnsi" w:cstheme="minorHAnsi"/>
              </w:rPr>
            </w:pPr>
            <w:bookmarkStart w:id="12" w:name="_Toc168500258"/>
            <w:r w:rsidRPr="00075124">
              <w:rPr>
                <w:rFonts w:asciiTheme="minorHAnsi" w:eastAsia="Titillium Web" w:hAnsiTheme="minorHAnsi" w:cstheme="minorHAnsi"/>
              </w:rPr>
              <w:t>SEZIONE ALLEGATI</w:t>
            </w:r>
            <w:bookmarkEnd w:id="12"/>
          </w:p>
        </w:tc>
      </w:tr>
      <w:tr w:rsidR="00E84A20" w:rsidRPr="009266F9" w14:paraId="7D9E885A" w14:textId="77777777" w:rsidTr="00880C48">
        <w:trPr>
          <w:trHeight w:val="1749"/>
        </w:trPr>
        <w:tc>
          <w:tcPr>
            <w:tcW w:w="9639" w:type="dxa"/>
          </w:tcPr>
          <w:p w14:paraId="02B4F9DB" w14:textId="77777777" w:rsidR="00E84A20" w:rsidRPr="00B07092" w:rsidRDefault="00E84A20" w:rsidP="00E84A20">
            <w:pPr>
              <w:pStyle w:val="Normal0"/>
              <w:spacing w:beforeLines="60" w:before="144" w:afterLines="60" w:after="144" w:line="276" w:lineRule="auto"/>
              <w:ind w:right="233"/>
              <w:jc w:val="both"/>
              <w:rPr>
                <w:rFonts w:asciiTheme="minorHAnsi" w:eastAsia="Titillium Web" w:hAnsiTheme="minorHAnsi" w:cstheme="minorBidi"/>
              </w:rPr>
            </w:pPr>
            <w:r w:rsidRPr="2BFF9964">
              <w:rPr>
                <w:rFonts w:asciiTheme="minorHAnsi" w:eastAsia="Titillium Web" w:hAnsiTheme="minorHAnsi" w:cstheme="minorBidi"/>
              </w:rPr>
              <w:t>In questa sezione il Soggetto Attuatore può allegare la seguente ulteriore documentazione di progetto:</w:t>
            </w:r>
          </w:p>
          <w:p w14:paraId="73E20100" w14:textId="77777777" w:rsidR="00E84A20" w:rsidRPr="00B07092" w:rsidRDefault="00E84A20" w:rsidP="00E84A20">
            <w:pPr>
              <w:pStyle w:val="Normal0"/>
              <w:numPr>
                <w:ilvl w:val="0"/>
                <w:numId w:val="2"/>
              </w:numPr>
              <w:spacing w:line="276" w:lineRule="auto"/>
              <w:ind w:right="233"/>
              <w:jc w:val="both"/>
              <w:rPr>
                <w:rFonts w:asciiTheme="minorHAnsi" w:eastAsia="Titillium Web" w:hAnsiTheme="minorHAnsi" w:cstheme="minorBidi"/>
              </w:rPr>
            </w:pPr>
            <w:r w:rsidRPr="00AF19EA">
              <w:rPr>
                <w:rFonts w:asciiTheme="minorHAnsi" w:eastAsia="Titillium Web" w:hAnsiTheme="minorHAnsi" w:cstheme="minorHAnsi"/>
                <w:bCs/>
                <w:noProof/>
              </w:rPr>
              <w:drawing>
                <wp:anchor distT="0" distB="0" distL="114300" distR="114300" simplePos="0" relativeHeight="251658256" behindDoc="0" locked="1" layoutInCell="1" allowOverlap="1" wp14:anchorId="6BEA48CB" wp14:editId="7332A481">
                  <wp:simplePos x="0" y="0"/>
                  <wp:positionH relativeFrom="column">
                    <wp:posOffset>46493</wp:posOffset>
                  </wp:positionH>
                  <wp:positionV relativeFrom="paragraph">
                    <wp:posOffset>40999</wp:posOffset>
                  </wp:positionV>
                  <wp:extent cx="323850" cy="323850"/>
                  <wp:effectExtent l="0" t="0" r="0" b="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3850" cy="3238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07092">
              <w:rPr>
                <w:rFonts w:asciiTheme="minorHAnsi" w:eastAsia="Titillium Web" w:hAnsiTheme="minorHAnsi" w:cstheme="minorBidi"/>
              </w:rPr>
              <w:t>Altro documento;</w:t>
            </w:r>
          </w:p>
          <w:p w14:paraId="404D50EB" w14:textId="77777777" w:rsidR="00E84A20" w:rsidRPr="00B07092" w:rsidRDefault="00E84A20" w:rsidP="00E84A20">
            <w:pPr>
              <w:pStyle w:val="Normal0"/>
              <w:numPr>
                <w:ilvl w:val="0"/>
                <w:numId w:val="2"/>
              </w:numPr>
              <w:spacing w:line="276" w:lineRule="auto"/>
              <w:ind w:right="233"/>
              <w:jc w:val="both"/>
              <w:rPr>
                <w:rFonts w:asciiTheme="minorHAnsi" w:eastAsia="Titillium Web" w:hAnsiTheme="minorHAnsi" w:cstheme="minorBidi"/>
              </w:rPr>
            </w:pPr>
            <w:r w:rsidRPr="00B07092">
              <w:rPr>
                <w:rFonts w:asciiTheme="minorHAnsi" w:eastAsia="Titillium Web" w:hAnsiTheme="minorHAnsi" w:cstheme="minorBidi"/>
              </w:rPr>
              <w:t>Checklist DNSH;</w:t>
            </w:r>
          </w:p>
          <w:p w14:paraId="712611C6" w14:textId="77777777" w:rsidR="00E84A20" w:rsidRPr="00B07092" w:rsidRDefault="00E84A20" w:rsidP="00E84A20">
            <w:pPr>
              <w:pStyle w:val="Normal0"/>
              <w:numPr>
                <w:ilvl w:val="0"/>
                <w:numId w:val="2"/>
              </w:numPr>
              <w:spacing w:line="276" w:lineRule="auto"/>
              <w:ind w:right="233"/>
              <w:jc w:val="both"/>
              <w:rPr>
                <w:rFonts w:asciiTheme="minorHAnsi" w:eastAsia="Titillium Web" w:hAnsiTheme="minorHAnsi" w:cstheme="minorBidi"/>
              </w:rPr>
            </w:pPr>
            <w:r w:rsidRPr="00B07092">
              <w:rPr>
                <w:rFonts w:asciiTheme="minorHAnsi" w:eastAsia="Titillium Web" w:hAnsiTheme="minorHAnsi" w:cstheme="minorBidi"/>
              </w:rPr>
              <w:t>Contenziosi;</w:t>
            </w:r>
          </w:p>
          <w:p w14:paraId="000000ED" w14:textId="49FA4763" w:rsidR="00066388" w:rsidRPr="00066388" w:rsidRDefault="00E84A20" w:rsidP="00066388">
            <w:pPr>
              <w:pStyle w:val="Normal0"/>
              <w:numPr>
                <w:ilvl w:val="0"/>
                <w:numId w:val="2"/>
              </w:numPr>
              <w:spacing w:after="240" w:line="276" w:lineRule="auto"/>
              <w:ind w:right="233"/>
              <w:jc w:val="both"/>
              <w:rPr>
                <w:rFonts w:asciiTheme="minorHAnsi" w:eastAsia="Titillium Web" w:hAnsiTheme="minorHAnsi" w:cstheme="minorBidi"/>
              </w:rPr>
            </w:pPr>
            <w:r w:rsidRPr="00B07092">
              <w:rPr>
                <w:rFonts w:asciiTheme="minorHAnsi" w:eastAsia="Titillium Web" w:hAnsiTheme="minorHAnsi" w:cstheme="minorBidi"/>
              </w:rPr>
              <w:t>Relazioni stato attuazione progetto.</w:t>
            </w:r>
          </w:p>
        </w:tc>
      </w:tr>
    </w:tbl>
    <w:p w14:paraId="348BC852" w14:textId="48151EB4" w:rsidR="00E84A20" w:rsidRPr="00E84A20" w:rsidRDefault="00E84A20" w:rsidP="008A40B9">
      <w:pPr>
        <w:rPr>
          <w:lang w:val="en-GB"/>
        </w:rPr>
      </w:pPr>
    </w:p>
    <w:sectPr w:rsidR="00E84A20" w:rsidRPr="00E84A20" w:rsidSect="00B6234C">
      <w:headerReference w:type="default" r:id="rId18"/>
      <w:footerReference w:type="default" r:id="rId19"/>
      <w:pgSz w:w="11920" w:h="16840"/>
      <w:pgMar w:top="2061" w:right="1134" w:bottom="851" w:left="1134" w:header="748"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6D4562" w14:textId="77777777" w:rsidR="00756CD4" w:rsidRDefault="00756CD4">
      <w:r>
        <w:separator/>
      </w:r>
    </w:p>
  </w:endnote>
  <w:endnote w:type="continuationSeparator" w:id="0">
    <w:p w14:paraId="699474B8" w14:textId="77777777" w:rsidR="00756CD4" w:rsidRDefault="00756CD4">
      <w:r>
        <w:continuationSeparator/>
      </w:r>
    </w:p>
  </w:endnote>
  <w:endnote w:type="continuationNotice" w:id="1">
    <w:p w14:paraId="079232E6" w14:textId="77777777" w:rsidR="00756CD4" w:rsidRDefault="00756C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tillium Web">
    <w:charset w:val="00"/>
    <w:family w:val="auto"/>
    <w:pitch w:val="variable"/>
    <w:sig w:usb0="00000007" w:usb1="00000001" w:usb2="00000000" w:usb3="00000000" w:csb0="00000093"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60175202"/>
      <w:docPartObj>
        <w:docPartGallery w:val="Page Numbers (Bottom of Page)"/>
        <w:docPartUnique/>
      </w:docPartObj>
    </w:sdtPr>
    <w:sdtEndPr>
      <w:rPr>
        <w:rFonts w:ascii="Titillium Web" w:hAnsi="Titillium Web"/>
      </w:rPr>
    </w:sdtEndPr>
    <w:sdtContent>
      <w:p w14:paraId="1D69F0F5" w14:textId="3D5FA753" w:rsidR="009467E7" w:rsidRPr="009467E7" w:rsidRDefault="009467E7">
        <w:pPr>
          <w:pStyle w:val="Footer"/>
          <w:jc w:val="right"/>
          <w:rPr>
            <w:rFonts w:ascii="Titillium Web" w:hAnsi="Titillium Web"/>
          </w:rPr>
        </w:pPr>
        <w:r w:rsidRPr="009467E7">
          <w:rPr>
            <w:rFonts w:ascii="Titillium Web" w:hAnsi="Titillium Web"/>
          </w:rPr>
          <w:fldChar w:fldCharType="begin"/>
        </w:r>
        <w:r w:rsidRPr="009467E7">
          <w:rPr>
            <w:rFonts w:ascii="Titillium Web" w:hAnsi="Titillium Web"/>
          </w:rPr>
          <w:instrText>PAGE   \* MERGEFORMAT</w:instrText>
        </w:r>
        <w:r w:rsidRPr="009467E7">
          <w:rPr>
            <w:rFonts w:ascii="Titillium Web" w:hAnsi="Titillium Web"/>
          </w:rPr>
          <w:fldChar w:fldCharType="separate"/>
        </w:r>
        <w:r w:rsidRPr="009467E7">
          <w:rPr>
            <w:rFonts w:ascii="Titillium Web" w:hAnsi="Titillium Web"/>
          </w:rPr>
          <w:t>2</w:t>
        </w:r>
        <w:r w:rsidRPr="009467E7">
          <w:rPr>
            <w:rFonts w:ascii="Titillium Web" w:hAnsi="Titillium Web"/>
          </w:rPr>
          <w:fldChar w:fldCharType="end"/>
        </w:r>
      </w:p>
    </w:sdtContent>
  </w:sdt>
  <w:p w14:paraId="7FA39CDB" w14:textId="77777777" w:rsidR="009467E7" w:rsidRDefault="009467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74B16E" w14:textId="77777777" w:rsidR="00756CD4" w:rsidRDefault="00756CD4">
      <w:r>
        <w:separator/>
      </w:r>
    </w:p>
  </w:footnote>
  <w:footnote w:type="continuationSeparator" w:id="0">
    <w:p w14:paraId="43B16222" w14:textId="77777777" w:rsidR="00756CD4" w:rsidRDefault="00756CD4">
      <w:r>
        <w:continuationSeparator/>
      </w:r>
    </w:p>
  </w:footnote>
  <w:footnote w:type="continuationNotice" w:id="1">
    <w:p w14:paraId="52A3D6CD" w14:textId="77777777" w:rsidR="00756CD4" w:rsidRDefault="00756CD4"/>
  </w:footnote>
  <w:footnote w:id="2">
    <w:p w14:paraId="00000104" w14:textId="731C343B" w:rsidR="00092E88" w:rsidRPr="00C0030F" w:rsidRDefault="007D59C5">
      <w:pPr>
        <w:pStyle w:val="Normal0"/>
        <w:pBdr>
          <w:top w:val="nil"/>
          <w:left w:val="nil"/>
          <w:bottom w:val="nil"/>
          <w:right w:val="nil"/>
          <w:between w:val="nil"/>
        </w:pBdr>
        <w:jc w:val="both"/>
        <w:rPr>
          <w:rFonts w:asciiTheme="minorHAnsi" w:eastAsia="Titillium Web" w:hAnsiTheme="minorHAnsi" w:cstheme="minorHAnsi"/>
          <w:color w:val="000000"/>
          <w:sz w:val="18"/>
          <w:szCs w:val="18"/>
        </w:rPr>
      </w:pPr>
      <w:r w:rsidRPr="00C0030F">
        <w:rPr>
          <w:rFonts w:asciiTheme="minorHAnsi" w:hAnsiTheme="minorHAnsi" w:cstheme="minorHAnsi"/>
          <w:sz w:val="18"/>
          <w:szCs w:val="18"/>
          <w:vertAlign w:val="superscript"/>
        </w:rPr>
        <w:footnoteRef/>
      </w:r>
      <w:r w:rsidRPr="00C0030F">
        <w:rPr>
          <w:rFonts w:asciiTheme="minorHAnsi" w:eastAsia="Titillium Web" w:hAnsiTheme="minorHAnsi" w:cstheme="minorHAnsi"/>
          <w:color w:val="000000"/>
          <w:sz w:val="18"/>
          <w:szCs w:val="18"/>
        </w:rPr>
        <w:t xml:space="preserve"> Il dettaglio dei controlli automatici che sono eseguiti attraverso la funzione di </w:t>
      </w:r>
      <w:proofErr w:type="spellStart"/>
      <w:r w:rsidRPr="00C0030F">
        <w:rPr>
          <w:rFonts w:asciiTheme="minorHAnsi" w:eastAsia="Titillium Web" w:hAnsiTheme="minorHAnsi" w:cstheme="minorHAnsi"/>
          <w:color w:val="000000"/>
          <w:sz w:val="18"/>
          <w:szCs w:val="18"/>
        </w:rPr>
        <w:t>pre</w:t>
      </w:r>
      <w:proofErr w:type="spellEnd"/>
      <w:r w:rsidRPr="00C0030F">
        <w:rPr>
          <w:rFonts w:asciiTheme="minorHAnsi" w:eastAsia="Titillium Web" w:hAnsiTheme="minorHAnsi" w:cstheme="minorHAnsi"/>
          <w:color w:val="000000"/>
          <w:sz w:val="18"/>
          <w:szCs w:val="18"/>
        </w:rPr>
        <w:t>-validazione è esplicitato nelle Linee Guida allegate alla Circolare MEF-RGS 21 giugno 2022, n.27.</w:t>
      </w:r>
      <w:r w:rsidR="006443B2" w:rsidRPr="00C0030F">
        <w:rPr>
          <w:rFonts w:asciiTheme="minorHAnsi" w:eastAsia="Titillium Web" w:hAnsiTheme="minorHAnsi" w:cstheme="minorHAnsi"/>
          <w:color w:val="000000"/>
          <w:sz w:val="18"/>
          <w:szCs w:val="18"/>
        </w:rPr>
        <w:t xml:space="preserve"> </w:t>
      </w:r>
      <w:r w:rsidR="00CD3ED4" w:rsidRPr="00C0030F">
        <w:rPr>
          <w:rFonts w:asciiTheme="minorHAnsi" w:eastAsia="Titillium Web" w:hAnsiTheme="minorHAnsi" w:cstheme="minorHAnsi"/>
          <w:color w:val="000000"/>
          <w:sz w:val="18"/>
          <w:szCs w:val="18"/>
        </w:rPr>
        <w:t>Inoltre,</w:t>
      </w:r>
      <w:r w:rsidR="006443B2" w:rsidRPr="00C0030F">
        <w:rPr>
          <w:rFonts w:asciiTheme="minorHAnsi" w:eastAsia="Titillium Web" w:hAnsiTheme="minorHAnsi" w:cstheme="minorHAnsi"/>
          <w:color w:val="000000"/>
          <w:sz w:val="18"/>
          <w:szCs w:val="18"/>
        </w:rPr>
        <w:t xml:space="preserve"> nella sezione </w:t>
      </w:r>
      <w:r w:rsidR="00CC68AC" w:rsidRPr="00C0030F">
        <w:rPr>
          <w:rFonts w:asciiTheme="minorHAnsi" w:eastAsia="Titillium Web" w:hAnsiTheme="minorHAnsi" w:cstheme="minorHAnsi"/>
          <w:color w:val="000000"/>
          <w:sz w:val="18"/>
          <w:szCs w:val="18"/>
        </w:rPr>
        <w:t>Documentazione</w:t>
      </w:r>
      <w:r w:rsidR="006443B2" w:rsidRPr="00C0030F">
        <w:rPr>
          <w:rFonts w:asciiTheme="minorHAnsi" w:eastAsia="Titillium Web" w:hAnsiTheme="minorHAnsi" w:cstheme="minorHAnsi"/>
          <w:color w:val="000000"/>
          <w:sz w:val="18"/>
          <w:szCs w:val="18"/>
        </w:rPr>
        <w:t xml:space="preserve"> di ReGiS è presente </w:t>
      </w:r>
      <w:r w:rsidR="00CC68AC" w:rsidRPr="00C0030F">
        <w:rPr>
          <w:rFonts w:asciiTheme="minorHAnsi" w:eastAsia="Titillium Web" w:hAnsiTheme="minorHAnsi" w:cstheme="minorHAnsi"/>
          <w:color w:val="000000"/>
          <w:sz w:val="18"/>
          <w:szCs w:val="18"/>
        </w:rPr>
        <w:t xml:space="preserve">il documento Controlli automatici in ReGiS che contiene </w:t>
      </w:r>
      <w:r w:rsidR="006443B2" w:rsidRPr="00C0030F">
        <w:rPr>
          <w:rFonts w:asciiTheme="minorHAnsi" w:eastAsia="Titillium Web" w:hAnsiTheme="minorHAnsi" w:cstheme="minorHAnsi"/>
          <w:color w:val="000000"/>
          <w:sz w:val="18"/>
          <w:szCs w:val="18"/>
        </w:rPr>
        <w:t>l’elenco dei controlli aggiornato</w:t>
      </w:r>
      <w:r w:rsidR="00773708" w:rsidRPr="00C0030F">
        <w:rPr>
          <w:rFonts w:asciiTheme="minorHAnsi" w:eastAsia="Titillium Web" w:hAnsiTheme="minorHAnsi" w:cstheme="minorHAnsi"/>
          <w:color w:val="000000"/>
          <w:sz w:val="18"/>
          <w:szCs w:val="18"/>
        </w:rPr>
        <w:t>.</w:t>
      </w:r>
    </w:p>
  </w:footnote>
  <w:footnote w:id="3">
    <w:p w14:paraId="36D8828F" w14:textId="34E42A91" w:rsidR="00AA5C43" w:rsidRPr="00F902E2" w:rsidRDefault="00AA5C43">
      <w:pPr>
        <w:pStyle w:val="FootnoteText"/>
        <w:rPr>
          <w:rFonts w:asciiTheme="minorHAnsi" w:hAnsiTheme="minorHAnsi" w:cstheme="minorHAnsi"/>
        </w:rPr>
      </w:pPr>
      <w:r w:rsidRPr="00F902E2">
        <w:rPr>
          <w:rStyle w:val="FootnoteReference"/>
          <w:rFonts w:asciiTheme="minorHAnsi" w:hAnsiTheme="minorHAnsi" w:cstheme="minorHAnsi"/>
          <w:sz w:val="18"/>
          <w:szCs w:val="18"/>
        </w:rPr>
        <w:footnoteRef/>
      </w:r>
      <w:r w:rsidRPr="00F902E2">
        <w:rPr>
          <w:rFonts w:asciiTheme="minorHAnsi" w:hAnsiTheme="minorHAnsi" w:cstheme="minorHAnsi"/>
          <w:sz w:val="18"/>
          <w:szCs w:val="18"/>
        </w:rPr>
        <w:t xml:space="preserve"> La Circolare n.7 è disponibile al seguente indirizzo: </w:t>
      </w:r>
      <w:hyperlink r:id="rId1" w:history="1">
        <w:r w:rsidR="00F902E2" w:rsidRPr="00D907EE">
          <w:rPr>
            <w:rStyle w:val="Hyperlink"/>
            <w:rFonts w:asciiTheme="minorHAnsi" w:hAnsiTheme="minorHAnsi" w:cstheme="minorHAnsi"/>
            <w:sz w:val="18"/>
            <w:szCs w:val="18"/>
          </w:rPr>
          <w:t>https://assets.innovazione.gov.it/1710170770-dtd_pnrr-881-p-11-03-2024-circolare-n-7-unita-di-missione-adempimenti-art-2-dl-19-2024.pdf</w:t>
        </w:r>
      </w:hyperlink>
      <w:r w:rsidR="00F902E2">
        <w:rPr>
          <w:rFonts w:asciiTheme="minorHAnsi" w:hAnsiTheme="minorHAnsi" w:cstheme="minorHAnsi"/>
          <w:sz w:val="18"/>
          <w:szCs w:val="18"/>
        </w:rPr>
        <w:t>; la Circolare n.8 è inve</w:t>
      </w:r>
      <w:r w:rsidR="00F46D4E">
        <w:rPr>
          <w:rFonts w:asciiTheme="minorHAnsi" w:hAnsiTheme="minorHAnsi" w:cstheme="minorHAnsi"/>
          <w:sz w:val="18"/>
          <w:szCs w:val="18"/>
        </w:rPr>
        <w:t>ce rinvenibile al link:</w:t>
      </w:r>
      <w:r w:rsidR="00804452" w:rsidRPr="00804452">
        <w:t xml:space="preserve"> </w:t>
      </w:r>
      <w:hyperlink r:id="rId2" w:history="1">
        <w:r w:rsidR="00F86D9E" w:rsidRPr="00D907EE">
          <w:rPr>
            <w:rStyle w:val="Hyperlink"/>
            <w:rFonts w:asciiTheme="minorHAnsi" w:hAnsiTheme="minorHAnsi" w:cstheme="minorHAnsi"/>
            <w:sz w:val="18"/>
            <w:szCs w:val="18"/>
          </w:rPr>
          <w:t>https://assets.innovazione.gov.it/1715608398-dtd_pnrr-2253-p-13-05-2024-circolare-n-8-adempimenti-ex-art-2-dl-n-19.pdf</w:t>
        </w:r>
      </w:hyperlink>
      <w:r w:rsidR="00F86D9E">
        <w:rPr>
          <w:rFonts w:asciiTheme="minorHAnsi" w:hAnsiTheme="minorHAnsi" w:cstheme="minorHAnsi"/>
          <w:sz w:val="18"/>
          <w:szCs w:val="18"/>
        </w:rPr>
        <w:t xml:space="preserve">. </w:t>
      </w:r>
    </w:p>
  </w:footnote>
  <w:footnote w:id="4">
    <w:p w14:paraId="76A995D2" w14:textId="776685B5" w:rsidR="00C97937" w:rsidRPr="00150664" w:rsidRDefault="00C97937" w:rsidP="00150664">
      <w:pPr>
        <w:pStyle w:val="FootnoteText"/>
        <w:jc w:val="both"/>
        <w:rPr>
          <w:rFonts w:asciiTheme="minorHAnsi" w:hAnsiTheme="minorHAnsi" w:cstheme="minorHAnsi"/>
          <w:sz w:val="18"/>
          <w:szCs w:val="18"/>
        </w:rPr>
      </w:pPr>
      <w:r w:rsidRPr="00A86A19">
        <w:rPr>
          <w:rStyle w:val="FootnoteReference"/>
          <w:rFonts w:asciiTheme="minorHAnsi" w:hAnsiTheme="minorHAnsi" w:cstheme="minorHAnsi"/>
          <w:sz w:val="18"/>
          <w:szCs w:val="18"/>
        </w:rPr>
        <w:footnoteRef/>
      </w:r>
      <w:r w:rsidRPr="00A86A19">
        <w:rPr>
          <w:rFonts w:asciiTheme="minorHAnsi" w:hAnsiTheme="minorHAnsi" w:cstheme="minorHAnsi"/>
          <w:sz w:val="18"/>
          <w:szCs w:val="18"/>
        </w:rPr>
        <w:t xml:space="preserve"> Entrambi i controlli restituiscono esito negativo anche se le date previste di inizio e fine progetto non sono valorizzate.</w:t>
      </w:r>
    </w:p>
  </w:footnote>
  <w:footnote w:id="5">
    <w:p w14:paraId="300E9585" w14:textId="77777777" w:rsidR="00E55216" w:rsidRPr="00150664" w:rsidRDefault="00E55216" w:rsidP="00150664">
      <w:pPr>
        <w:pStyle w:val="FootnoteText"/>
        <w:jc w:val="both"/>
        <w:rPr>
          <w:rFonts w:asciiTheme="minorHAnsi" w:hAnsiTheme="minorHAnsi" w:cstheme="minorHAnsi"/>
          <w:b/>
          <w:sz w:val="18"/>
          <w:szCs w:val="18"/>
        </w:rPr>
      </w:pPr>
      <w:r w:rsidRPr="00150664">
        <w:rPr>
          <w:rStyle w:val="FootnoteReference"/>
          <w:rFonts w:asciiTheme="minorHAnsi" w:hAnsiTheme="minorHAnsi" w:cstheme="minorHAnsi"/>
          <w:sz w:val="18"/>
          <w:szCs w:val="18"/>
        </w:rPr>
        <w:footnoteRef/>
      </w:r>
      <w:r w:rsidRPr="00150664">
        <w:rPr>
          <w:rFonts w:asciiTheme="minorHAnsi" w:hAnsiTheme="minorHAnsi" w:cstheme="minorHAnsi"/>
          <w:sz w:val="18"/>
          <w:szCs w:val="18"/>
        </w:rPr>
        <w:t xml:space="preserve"> </w:t>
      </w:r>
      <w:r w:rsidRPr="00150664">
        <w:rPr>
          <w:rFonts w:asciiTheme="minorHAnsi" w:eastAsia="Titillium Web" w:hAnsiTheme="minorHAnsi" w:cstheme="minorHAnsi"/>
          <w:sz w:val="18"/>
          <w:szCs w:val="18"/>
        </w:rPr>
        <w:t>Il mandato di pagamento dovrà riportare il Codice Riferimento Operazione (CRO).</w:t>
      </w:r>
    </w:p>
  </w:footnote>
  <w:footnote w:id="6">
    <w:p w14:paraId="5ABED563" w14:textId="248990E5" w:rsidR="000A67AE" w:rsidRPr="00465316" w:rsidRDefault="000A67AE" w:rsidP="00465316">
      <w:pPr>
        <w:pStyle w:val="FootnoteText"/>
        <w:jc w:val="both"/>
        <w:rPr>
          <w:rFonts w:asciiTheme="minorHAnsi" w:hAnsiTheme="minorHAnsi" w:cstheme="minorHAnsi"/>
          <w:sz w:val="18"/>
          <w:szCs w:val="18"/>
        </w:rPr>
      </w:pPr>
      <w:r w:rsidRPr="00465316">
        <w:rPr>
          <w:rStyle w:val="FootnoteReference"/>
          <w:rFonts w:asciiTheme="minorHAnsi" w:hAnsiTheme="minorHAnsi" w:cstheme="minorHAnsi"/>
          <w:sz w:val="18"/>
          <w:szCs w:val="18"/>
        </w:rPr>
        <w:footnoteRef/>
      </w:r>
      <w:r w:rsidRPr="00465316">
        <w:rPr>
          <w:rFonts w:asciiTheme="minorHAnsi" w:hAnsiTheme="minorHAnsi" w:cstheme="minorHAnsi"/>
          <w:sz w:val="18"/>
          <w:szCs w:val="18"/>
        </w:rPr>
        <w:t xml:space="preserve"> Per maggiori dettagli sulla corretta modalità di registrazione di un pagamento in ReGiS, si rimanda alla FAQ IGPNRR</w:t>
      </w:r>
      <w:r w:rsidR="009C4EE9" w:rsidRPr="00465316">
        <w:rPr>
          <w:rFonts w:asciiTheme="minorHAnsi" w:hAnsiTheme="minorHAnsi" w:cstheme="minorHAnsi"/>
          <w:sz w:val="18"/>
          <w:szCs w:val="18"/>
        </w:rPr>
        <w:t xml:space="preserve"> dell’8 maggio 2024 pubblicata </w:t>
      </w:r>
      <w:r w:rsidR="00642AE6" w:rsidRPr="00465316">
        <w:rPr>
          <w:rFonts w:asciiTheme="minorHAnsi" w:hAnsiTheme="minorHAnsi" w:cstheme="minorHAnsi"/>
          <w:sz w:val="18"/>
          <w:szCs w:val="18"/>
        </w:rPr>
        <w:t xml:space="preserve">sul sito di Area RGS. </w:t>
      </w:r>
    </w:p>
  </w:footnote>
  <w:footnote w:id="7">
    <w:p w14:paraId="0E32A07D" w14:textId="77777777" w:rsidR="005A48D0" w:rsidRPr="00FE0653" w:rsidRDefault="005A48D0" w:rsidP="00465316">
      <w:pPr>
        <w:pStyle w:val="FootnoteText"/>
        <w:jc w:val="both"/>
      </w:pPr>
      <w:r w:rsidRPr="00465316">
        <w:rPr>
          <w:rStyle w:val="FootnoteReference"/>
          <w:rFonts w:asciiTheme="minorHAnsi" w:hAnsiTheme="minorHAnsi" w:cstheme="minorHAnsi"/>
          <w:sz w:val="18"/>
          <w:szCs w:val="18"/>
        </w:rPr>
        <w:footnoteRef/>
      </w:r>
      <w:r w:rsidRPr="00465316">
        <w:rPr>
          <w:rStyle w:val="FootnoteReference"/>
          <w:rFonts w:asciiTheme="minorHAnsi" w:hAnsiTheme="minorHAnsi" w:cstheme="minorHAnsi"/>
          <w:sz w:val="18"/>
          <w:szCs w:val="18"/>
        </w:rPr>
        <w:t xml:space="preserve"> </w:t>
      </w:r>
      <w:r w:rsidRPr="00465316">
        <w:rPr>
          <w:rFonts w:asciiTheme="minorHAnsi" w:hAnsiTheme="minorHAnsi" w:cstheme="minorHAnsi"/>
          <w:sz w:val="18"/>
          <w:szCs w:val="18"/>
        </w:rPr>
        <w:t>Per maggiori dettagli sulla corretta modalità di registrazione di pagamenti riferiti a fatture emesse in regime di split payment, si rimanda alla FAQ IGPNRR del 27 luglio 2023 pubblicata sul sito Area RGS.</w:t>
      </w:r>
    </w:p>
  </w:footnote>
  <w:footnote w:id="8">
    <w:p w14:paraId="70469BE8" w14:textId="00C68D98" w:rsidR="00CC203A" w:rsidRPr="00150664" w:rsidRDefault="00CC203A" w:rsidP="00150664">
      <w:pPr>
        <w:pStyle w:val="FootnoteText"/>
        <w:jc w:val="both"/>
        <w:rPr>
          <w:rFonts w:asciiTheme="minorHAnsi" w:hAnsiTheme="minorHAnsi" w:cstheme="minorHAnsi"/>
        </w:rPr>
      </w:pPr>
      <w:r w:rsidRPr="002E3D3C">
        <w:rPr>
          <w:rStyle w:val="FootnoteReference"/>
          <w:rFonts w:asciiTheme="minorHAnsi" w:hAnsiTheme="minorHAnsi" w:cstheme="minorHAnsi"/>
          <w:sz w:val="18"/>
          <w:szCs w:val="18"/>
        </w:rPr>
        <w:footnoteRef/>
      </w:r>
      <w:r w:rsidRPr="002E3D3C">
        <w:rPr>
          <w:rFonts w:asciiTheme="minorHAnsi" w:hAnsiTheme="minorHAnsi" w:cstheme="minorHAnsi"/>
          <w:sz w:val="18"/>
          <w:szCs w:val="18"/>
        </w:rPr>
        <w:t xml:space="preserve"> La circolare è disponibile al seguente link:</w:t>
      </w:r>
      <w:r w:rsidR="00D04344" w:rsidRPr="002E3D3C">
        <w:rPr>
          <w:rFonts w:asciiTheme="minorHAnsi" w:hAnsiTheme="minorHAnsi" w:cstheme="minorHAnsi"/>
          <w:sz w:val="18"/>
          <w:szCs w:val="18"/>
        </w:rPr>
        <w:t xml:space="preserve"> </w:t>
      </w:r>
      <w:hyperlink r:id="rId3" w:history="1">
        <w:r w:rsidR="00D04344" w:rsidRPr="002E3D3C">
          <w:rPr>
            <w:rStyle w:val="Hyperlink"/>
            <w:rFonts w:asciiTheme="minorHAnsi" w:hAnsiTheme="minorHAnsi" w:cstheme="minorHAnsi"/>
            <w:sz w:val="18"/>
            <w:szCs w:val="18"/>
          </w:rPr>
          <w:t>https://assets.innovazione.gov.it/1697701318-dtd_pnrr-3475-p-18-10-2023-circolare-n-5-indicazioni-rilevazione-titolari-effettivi.pdf</w:t>
        </w:r>
      </w:hyperlink>
      <w:r w:rsidR="00D04344" w:rsidRPr="002E3D3C">
        <w:rPr>
          <w:rFonts w:asciiTheme="minorHAnsi" w:hAnsiTheme="minorHAnsi" w:cstheme="minorHAnsi"/>
          <w:sz w:val="18"/>
          <w:szCs w:val="18"/>
        </w:rPr>
        <w:t>.</w:t>
      </w:r>
      <w:r w:rsidR="00D04344" w:rsidRPr="00150664">
        <w:rPr>
          <w:rFonts w:asciiTheme="minorHAnsi" w:hAnsiTheme="minorHAnsi" w:cstheme="minorHAnsi"/>
          <w:sz w:val="18"/>
          <w:szCs w:val="18"/>
        </w:rPr>
        <w:t xml:space="preserve"> </w:t>
      </w:r>
    </w:p>
  </w:footnote>
  <w:footnote w:id="9">
    <w:p w14:paraId="564C3070" w14:textId="0BCA9C72" w:rsidR="00461B3B" w:rsidRPr="00150664" w:rsidRDefault="00461B3B" w:rsidP="00461B3B">
      <w:pPr>
        <w:pStyle w:val="FootnoteText"/>
        <w:jc w:val="both"/>
        <w:rPr>
          <w:rFonts w:asciiTheme="minorHAnsi" w:hAnsiTheme="minorHAnsi" w:cstheme="minorHAnsi"/>
          <w:sz w:val="18"/>
          <w:szCs w:val="18"/>
        </w:rPr>
      </w:pPr>
      <w:r w:rsidRPr="00150664">
        <w:rPr>
          <w:rStyle w:val="FootnoteReference"/>
          <w:rFonts w:asciiTheme="minorHAnsi" w:hAnsiTheme="minorHAnsi" w:cstheme="minorHAnsi"/>
          <w:sz w:val="18"/>
          <w:szCs w:val="18"/>
        </w:rPr>
        <w:footnoteRef/>
      </w:r>
      <w:r w:rsidRPr="00150664">
        <w:rPr>
          <w:rFonts w:asciiTheme="minorHAnsi" w:hAnsiTheme="minorHAnsi" w:cstheme="minorHAnsi"/>
          <w:sz w:val="18"/>
          <w:szCs w:val="18"/>
        </w:rPr>
        <w:t xml:space="preserve"> Il controllo si attiva solo se il controllo sulla presenza delle date previste restituisce esito positivo, altrimenti di default restituisce un errore. Laddove, tuttavia, la fase non risulti ancora effettivamente avviata o conclusa, è sufficiente ripianificare le date previste.</w:t>
      </w:r>
    </w:p>
  </w:footnote>
  <w:footnote w:id="10">
    <w:p w14:paraId="3E09F4E2" w14:textId="63DFBF39" w:rsidR="00727A11" w:rsidRPr="00150664" w:rsidRDefault="00727A11">
      <w:pPr>
        <w:pStyle w:val="FootnoteText"/>
        <w:rPr>
          <w:sz w:val="18"/>
          <w:szCs w:val="18"/>
        </w:rPr>
      </w:pPr>
      <w:r w:rsidRPr="00150664">
        <w:rPr>
          <w:rStyle w:val="FootnoteReference"/>
          <w:sz w:val="18"/>
          <w:szCs w:val="18"/>
        </w:rPr>
        <w:footnoteRef/>
      </w:r>
      <w:r w:rsidRPr="00150664">
        <w:rPr>
          <w:sz w:val="18"/>
          <w:szCs w:val="18"/>
        </w:rPr>
        <w:t xml:space="preserve"> </w:t>
      </w:r>
      <w:r w:rsidRPr="00150664">
        <w:rPr>
          <w:rFonts w:asciiTheme="minorHAnsi" w:hAnsiTheme="minorHAnsi" w:cstheme="minorHAnsi"/>
          <w:sz w:val="18"/>
          <w:szCs w:val="18"/>
        </w:rPr>
        <w:t xml:space="preserve">Per </w:t>
      </w:r>
      <w:r w:rsidR="00155E16" w:rsidRPr="00150664">
        <w:rPr>
          <w:rFonts w:asciiTheme="minorHAnsi" w:hAnsiTheme="minorHAnsi" w:cstheme="minorHAnsi"/>
          <w:sz w:val="18"/>
          <w:szCs w:val="18"/>
        </w:rPr>
        <w:t>maggiori dettagli</w:t>
      </w:r>
      <w:r w:rsidRPr="00150664">
        <w:rPr>
          <w:rFonts w:asciiTheme="minorHAnsi" w:hAnsiTheme="minorHAnsi" w:cstheme="minorHAnsi"/>
          <w:sz w:val="18"/>
          <w:szCs w:val="18"/>
        </w:rPr>
        <w:t xml:space="preserve"> relativamente alla compilazione del Piano dei Costi, si rim</w:t>
      </w:r>
      <w:r w:rsidR="00155E16" w:rsidRPr="00150664">
        <w:rPr>
          <w:rFonts w:asciiTheme="minorHAnsi" w:hAnsiTheme="minorHAnsi" w:cstheme="minorHAnsi"/>
          <w:sz w:val="18"/>
          <w:szCs w:val="18"/>
        </w:rPr>
        <w:t>anda alla FAQ IGPNRR del 14 maggio 2024 pubblicata sul sito di Area RGS.</w:t>
      </w:r>
      <w:r w:rsidR="00155E16" w:rsidRPr="00150664">
        <w:rPr>
          <w:sz w:val="18"/>
          <w:szCs w:val="18"/>
        </w:rPr>
        <w:t xml:space="preserve"> </w:t>
      </w:r>
    </w:p>
  </w:footnote>
  <w:footnote w:id="11">
    <w:p w14:paraId="4916BE63" w14:textId="72E93E7B" w:rsidR="00BD787A" w:rsidRPr="0015728D" w:rsidRDefault="00BD787A" w:rsidP="00150664">
      <w:pPr>
        <w:pStyle w:val="FootnoteText"/>
        <w:jc w:val="both"/>
        <w:rPr>
          <w:rFonts w:asciiTheme="minorHAnsi" w:hAnsiTheme="minorHAnsi" w:cstheme="minorHAnsi"/>
          <w:sz w:val="18"/>
          <w:szCs w:val="18"/>
        </w:rPr>
      </w:pPr>
      <w:r w:rsidRPr="0015728D">
        <w:rPr>
          <w:rStyle w:val="FootnoteReference"/>
          <w:rFonts w:asciiTheme="minorHAnsi" w:hAnsiTheme="minorHAnsi" w:cstheme="minorHAnsi"/>
          <w:sz w:val="18"/>
          <w:szCs w:val="18"/>
        </w:rPr>
        <w:footnoteRef/>
      </w:r>
      <w:r w:rsidRPr="0015728D">
        <w:rPr>
          <w:rFonts w:asciiTheme="minorHAnsi" w:hAnsiTheme="minorHAnsi" w:cstheme="minorHAnsi"/>
          <w:sz w:val="18"/>
          <w:szCs w:val="18"/>
        </w:rPr>
        <w:t xml:space="preserve"> Tutti i controlli successivi</w:t>
      </w:r>
      <w:r w:rsidR="009F46D3" w:rsidRPr="0015728D">
        <w:rPr>
          <w:rFonts w:asciiTheme="minorHAnsi" w:hAnsiTheme="minorHAnsi" w:cstheme="minorHAnsi"/>
          <w:sz w:val="18"/>
          <w:szCs w:val="18"/>
        </w:rPr>
        <w:t xml:space="preserve"> al menzionato</w:t>
      </w:r>
      <w:r w:rsidRPr="0015728D">
        <w:rPr>
          <w:rFonts w:asciiTheme="minorHAnsi" w:hAnsiTheme="minorHAnsi" w:cstheme="minorHAnsi"/>
          <w:sz w:val="18"/>
          <w:szCs w:val="18"/>
        </w:rPr>
        <w:t xml:space="preserve"> si attivano solo se il Piano dei Costi risulta valorizzato, altrimenti restituiranno di default un errore</w:t>
      </w:r>
    </w:p>
  </w:footnote>
  <w:footnote w:id="12">
    <w:p w14:paraId="3F983E7B" w14:textId="3E3670C7" w:rsidR="0012594C" w:rsidRPr="0015728D" w:rsidRDefault="0012594C" w:rsidP="00150664">
      <w:pPr>
        <w:pStyle w:val="FootnoteText"/>
        <w:jc w:val="both"/>
        <w:rPr>
          <w:rFonts w:asciiTheme="minorHAnsi" w:hAnsiTheme="minorHAnsi" w:cstheme="minorHAnsi"/>
          <w:sz w:val="18"/>
          <w:szCs w:val="18"/>
        </w:rPr>
      </w:pPr>
      <w:r w:rsidRPr="0015728D">
        <w:rPr>
          <w:rStyle w:val="FootnoteReference"/>
          <w:rFonts w:asciiTheme="minorHAnsi" w:hAnsiTheme="minorHAnsi" w:cstheme="minorHAnsi"/>
          <w:sz w:val="18"/>
          <w:szCs w:val="18"/>
        </w:rPr>
        <w:footnoteRef/>
      </w:r>
      <w:r w:rsidRPr="0015728D">
        <w:rPr>
          <w:rFonts w:asciiTheme="minorHAnsi" w:hAnsiTheme="minorHAnsi" w:cstheme="minorHAnsi"/>
          <w:sz w:val="18"/>
          <w:szCs w:val="18"/>
        </w:rPr>
        <w:t xml:space="preserve"> </w:t>
      </w:r>
      <w:r w:rsidR="000B7276" w:rsidRPr="0015728D">
        <w:rPr>
          <w:rFonts w:asciiTheme="minorHAnsi" w:hAnsiTheme="minorHAnsi" w:cstheme="minorHAnsi"/>
          <w:sz w:val="18"/>
          <w:szCs w:val="18"/>
        </w:rPr>
        <w:t>Si ricorda che il controllo restituisce esito negativo anche se le date previste di inizio e fine progetto non sono valorizzate</w:t>
      </w:r>
      <w:r w:rsidR="00062A9A" w:rsidRPr="0015728D">
        <w:rPr>
          <w:rFonts w:asciiTheme="minorHAnsi" w:hAnsiTheme="minorHAnsi" w:cstheme="minorHAnsi"/>
          <w:sz w:val="18"/>
          <w:szCs w:val="18"/>
        </w:rPr>
        <w:t>.</w:t>
      </w:r>
    </w:p>
  </w:footnote>
  <w:footnote w:id="13">
    <w:p w14:paraId="18F7D272" w14:textId="43C0CFDF" w:rsidR="00AC085C" w:rsidRPr="0015728D" w:rsidRDefault="00AC085C" w:rsidP="00150664">
      <w:pPr>
        <w:pStyle w:val="FootnoteText"/>
        <w:jc w:val="both"/>
        <w:rPr>
          <w:rFonts w:asciiTheme="minorHAnsi" w:hAnsiTheme="minorHAnsi" w:cstheme="minorHAnsi"/>
          <w:sz w:val="18"/>
          <w:szCs w:val="18"/>
        </w:rPr>
      </w:pPr>
      <w:r w:rsidRPr="0015728D">
        <w:rPr>
          <w:rStyle w:val="FootnoteReference"/>
          <w:rFonts w:asciiTheme="minorHAnsi" w:hAnsiTheme="minorHAnsi" w:cstheme="minorHAnsi"/>
          <w:sz w:val="18"/>
          <w:szCs w:val="18"/>
        </w:rPr>
        <w:footnoteRef/>
      </w:r>
      <w:r w:rsidRPr="0015728D">
        <w:rPr>
          <w:rFonts w:asciiTheme="minorHAnsi" w:hAnsiTheme="minorHAnsi" w:cstheme="minorHAnsi"/>
          <w:sz w:val="18"/>
          <w:szCs w:val="18"/>
        </w:rPr>
        <w:t xml:space="preserve"> </w:t>
      </w:r>
      <w:r w:rsidR="00E717C9" w:rsidRPr="0015728D">
        <w:rPr>
          <w:rFonts w:asciiTheme="minorHAnsi" w:hAnsiTheme="minorHAnsi" w:cstheme="minorHAnsi"/>
          <w:sz w:val="18"/>
          <w:szCs w:val="18"/>
        </w:rPr>
        <w:t>N</w:t>
      </w:r>
      <w:r w:rsidRPr="0015728D">
        <w:rPr>
          <w:rFonts w:asciiTheme="minorHAnsi" w:hAnsiTheme="minorHAnsi" w:cstheme="minorHAnsi"/>
          <w:sz w:val="18"/>
          <w:szCs w:val="18"/>
        </w:rPr>
        <w:t>el caso di progetti la cui attuazione prosegue dopo tale annualità si può non considerare tale controllo bloccante</w:t>
      </w:r>
      <w:r w:rsidR="00062A9A" w:rsidRPr="0015728D">
        <w:rPr>
          <w:rFonts w:asciiTheme="minorHAnsi" w:hAnsiTheme="minorHAnsi" w:cstheme="minorHAnsi"/>
          <w:sz w:val="18"/>
          <w:szCs w:val="18"/>
        </w:rPr>
        <w:t>.</w:t>
      </w:r>
    </w:p>
  </w:footnote>
  <w:footnote w:id="14">
    <w:p w14:paraId="3B7BEDEB" w14:textId="34093323" w:rsidR="00B80213" w:rsidRPr="0015728D" w:rsidRDefault="00B80213" w:rsidP="00150664">
      <w:pPr>
        <w:pStyle w:val="FootnoteText"/>
        <w:jc w:val="both"/>
        <w:rPr>
          <w:rFonts w:asciiTheme="minorHAnsi" w:hAnsiTheme="minorHAnsi" w:cstheme="minorHAnsi"/>
          <w:sz w:val="18"/>
          <w:szCs w:val="18"/>
        </w:rPr>
      </w:pPr>
      <w:r w:rsidRPr="0015728D">
        <w:rPr>
          <w:rStyle w:val="FootnoteReference"/>
          <w:rFonts w:asciiTheme="minorHAnsi" w:hAnsiTheme="minorHAnsi" w:cstheme="minorHAnsi"/>
          <w:sz w:val="18"/>
          <w:szCs w:val="18"/>
        </w:rPr>
        <w:footnoteRef/>
      </w:r>
      <w:r w:rsidRPr="0015728D">
        <w:rPr>
          <w:rFonts w:asciiTheme="minorHAnsi" w:hAnsiTheme="minorHAnsi" w:cstheme="minorHAnsi"/>
          <w:sz w:val="18"/>
          <w:szCs w:val="18"/>
        </w:rPr>
        <w:t xml:space="preserve"> </w:t>
      </w:r>
      <w:r w:rsidR="00E717C9" w:rsidRPr="0015728D">
        <w:rPr>
          <w:rFonts w:asciiTheme="minorHAnsi" w:hAnsiTheme="minorHAnsi" w:cstheme="minorHAnsi"/>
          <w:sz w:val="18"/>
          <w:szCs w:val="18"/>
        </w:rPr>
        <w:t>I</w:t>
      </w:r>
      <w:r w:rsidR="00CD78F8" w:rsidRPr="0015728D">
        <w:rPr>
          <w:rFonts w:asciiTheme="minorHAnsi" w:hAnsiTheme="minorHAnsi" w:cstheme="minorHAnsi"/>
          <w:sz w:val="18"/>
          <w:szCs w:val="18"/>
        </w:rPr>
        <w:t>bid</w:t>
      </w:r>
      <w:r w:rsidRPr="0015728D">
        <w:rPr>
          <w:rFonts w:asciiTheme="minorHAnsi" w:hAnsiTheme="minorHAnsi" w:cstheme="minorHAnsi"/>
          <w:sz w:val="18"/>
          <w:szCs w:val="18"/>
        </w:rPr>
        <w:t>.</w:t>
      </w:r>
    </w:p>
  </w:footnote>
  <w:footnote w:id="15">
    <w:p w14:paraId="4B2B9F67" w14:textId="701B0329" w:rsidR="005636DC" w:rsidRPr="0015728D" w:rsidRDefault="005636DC" w:rsidP="00150664">
      <w:pPr>
        <w:pStyle w:val="FootnoteText"/>
        <w:jc w:val="both"/>
        <w:rPr>
          <w:rFonts w:asciiTheme="minorHAnsi" w:hAnsiTheme="minorHAnsi" w:cstheme="minorHAnsi"/>
          <w:sz w:val="18"/>
          <w:szCs w:val="18"/>
        </w:rPr>
      </w:pPr>
      <w:r w:rsidRPr="0015728D">
        <w:rPr>
          <w:rStyle w:val="FootnoteReference"/>
          <w:rFonts w:asciiTheme="minorHAnsi" w:hAnsiTheme="minorHAnsi" w:cstheme="minorHAnsi"/>
          <w:sz w:val="18"/>
          <w:szCs w:val="18"/>
        </w:rPr>
        <w:footnoteRef/>
      </w:r>
      <w:r w:rsidRPr="0015728D">
        <w:rPr>
          <w:rFonts w:asciiTheme="minorHAnsi" w:hAnsiTheme="minorHAnsi" w:cstheme="minorHAnsi"/>
          <w:sz w:val="18"/>
          <w:szCs w:val="18"/>
        </w:rPr>
        <w:t xml:space="preserve"> </w:t>
      </w:r>
      <w:r w:rsidR="00CD78F8" w:rsidRPr="0015728D">
        <w:rPr>
          <w:rFonts w:asciiTheme="minorHAnsi" w:hAnsiTheme="minorHAnsi" w:cstheme="minorHAnsi"/>
          <w:sz w:val="18"/>
          <w:szCs w:val="18"/>
        </w:rPr>
        <w:t>Nel</w:t>
      </w:r>
      <w:r w:rsidRPr="0015728D">
        <w:rPr>
          <w:rFonts w:asciiTheme="minorHAnsi" w:hAnsiTheme="minorHAnsi" w:cstheme="minorHAnsi"/>
          <w:sz w:val="18"/>
          <w:szCs w:val="18"/>
        </w:rPr>
        <w:t xml:space="preserve"> caso di progetti che non avessero ancora maturato pagamenti per tale %, si può considerare l’esito di tale controllo non bloccante.</w:t>
      </w:r>
    </w:p>
  </w:footnote>
  <w:footnote w:id="16">
    <w:p w14:paraId="04BB2133" w14:textId="22BBFD60" w:rsidR="00062A9A" w:rsidRPr="00062A9A" w:rsidRDefault="00062A9A" w:rsidP="00150664">
      <w:pPr>
        <w:pStyle w:val="FootnoteText"/>
        <w:jc w:val="both"/>
      </w:pPr>
      <w:r w:rsidRPr="0015728D">
        <w:rPr>
          <w:rStyle w:val="FootnoteReference"/>
          <w:rFonts w:asciiTheme="minorHAnsi" w:hAnsiTheme="minorHAnsi" w:cstheme="minorHAnsi"/>
          <w:sz w:val="18"/>
          <w:szCs w:val="18"/>
        </w:rPr>
        <w:footnoteRef/>
      </w:r>
      <w:r w:rsidRPr="0015728D">
        <w:rPr>
          <w:rFonts w:asciiTheme="minorHAnsi" w:hAnsiTheme="minorHAnsi" w:cstheme="minorHAnsi"/>
          <w:sz w:val="18"/>
          <w:szCs w:val="18"/>
        </w:rPr>
        <w:t xml:space="preserve"> </w:t>
      </w:r>
      <w:r w:rsidR="00002F43" w:rsidRPr="0015728D">
        <w:rPr>
          <w:rFonts w:asciiTheme="minorHAnsi" w:hAnsiTheme="minorHAnsi" w:cstheme="minorHAnsi"/>
          <w:sz w:val="18"/>
          <w:szCs w:val="18"/>
        </w:rPr>
        <w:t>Ibid.</w:t>
      </w:r>
    </w:p>
  </w:footnote>
  <w:footnote w:id="17">
    <w:p w14:paraId="00000106" w14:textId="4C1F0B4A" w:rsidR="00092E88" w:rsidRPr="003B537A" w:rsidRDefault="007D59C5" w:rsidP="00465316">
      <w:pPr>
        <w:pStyle w:val="Normal0"/>
        <w:jc w:val="both"/>
        <w:rPr>
          <w:rFonts w:asciiTheme="minorHAnsi" w:eastAsia="Titillium Web" w:hAnsiTheme="minorHAnsi" w:cstheme="minorHAnsi"/>
          <w:sz w:val="18"/>
          <w:szCs w:val="18"/>
        </w:rPr>
      </w:pPr>
      <w:r w:rsidRPr="00465316">
        <w:rPr>
          <w:rFonts w:asciiTheme="minorHAnsi" w:hAnsiTheme="minorHAnsi" w:cstheme="minorHAnsi"/>
          <w:sz w:val="18"/>
          <w:szCs w:val="18"/>
          <w:vertAlign w:val="superscript"/>
        </w:rPr>
        <w:footnoteRef/>
      </w:r>
      <w:r w:rsidRPr="00465316">
        <w:rPr>
          <w:rFonts w:asciiTheme="minorHAnsi" w:eastAsia="Titillium Web" w:hAnsiTheme="minorHAnsi" w:cstheme="minorHAnsi"/>
          <w:sz w:val="18"/>
          <w:szCs w:val="18"/>
        </w:rPr>
        <w:t xml:space="preserve">  </w:t>
      </w:r>
      <w:r w:rsidRPr="003B537A">
        <w:rPr>
          <w:rFonts w:asciiTheme="minorHAnsi" w:eastAsia="Titillium Web" w:hAnsiTheme="minorHAnsi" w:cstheme="minorHAnsi"/>
          <w:sz w:val="18"/>
          <w:szCs w:val="18"/>
        </w:rPr>
        <w:t>In relazione agli indicatori di progett</w:t>
      </w:r>
      <w:r w:rsidR="004D32CB">
        <w:rPr>
          <w:rFonts w:asciiTheme="minorHAnsi" w:eastAsia="Titillium Web" w:hAnsiTheme="minorHAnsi" w:cstheme="minorHAnsi"/>
          <w:sz w:val="18"/>
          <w:szCs w:val="18"/>
        </w:rPr>
        <w:t>o</w:t>
      </w:r>
      <w:r w:rsidRPr="003B537A">
        <w:rPr>
          <w:rFonts w:asciiTheme="minorHAnsi" w:eastAsia="Titillium Web" w:hAnsiTheme="minorHAnsi" w:cstheme="minorHAnsi"/>
          <w:sz w:val="18"/>
          <w:szCs w:val="18"/>
        </w:rPr>
        <w:t xml:space="preserve"> cfr. Circolare n. 3 - Unità di Missione PNRR – Indicatori per il monitoraggio e la valutazione del PNRR disponibile all’indirizzo </w:t>
      </w:r>
      <w:hyperlink r:id="rId4" w:history="1">
        <w:r w:rsidR="009D1BD3" w:rsidRPr="009D1BD3">
          <w:rPr>
            <w:rStyle w:val="Hyperlink"/>
            <w:rFonts w:asciiTheme="minorHAnsi" w:eastAsia="Titillium Web" w:hAnsiTheme="minorHAnsi" w:cstheme="minorHAnsi"/>
            <w:sz w:val="18"/>
            <w:szCs w:val="18"/>
          </w:rPr>
          <w:t>https://assets.innovazione.gov.it/1672323900-dtd_pnrr-2990-p-29-12-2022-circolare_n-3_indicatori.pdf</w:t>
        </w:r>
      </w:hyperlink>
      <w:r w:rsidR="009D1BD3" w:rsidRPr="009D1BD3">
        <w:rPr>
          <w:rFonts w:asciiTheme="minorHAnsi" w:eastAsia="Titillium Web" w:hAnsiTheme="minorHAnsi" w:cstheme="minorHAnsi"/>
          <w:sz w:val="18"/>
          <w:szCs w:val="18"/>
        </w:rPr>
        <w:t xml:space="preserve">. </w:t>
      </w:r>
    </w:p>
  </w:footnote>
  <w:footnote w:id="18">
    <w:p w14:paraId="62695F6B" w14:textId="42BEEE2B" w:rsidR="002A547F" w:rsidRPr="00150664" w:rsidRDefault="002A547F" w:rsidP="00150664">
      <w:pPr>
        <w:pStyle w:val="FootnoteText"/>
        <w:jc w:val="both"/>
        <w:rPr>
          <w:rFonts w:asciiTheme="minorHAnsi" w:hAnsiTheme="minorHAnsi" w:cstheme="minorHAnsi"/>
          <w:sz w:val="18"/>
          <w:szCs w:val="18"/>
        </w:rPr>
      </w:pPr>
      <w:r w:rsidRPr="00150664">
        <w:rPr>
          <w:rStyle w:val="FootnoteReference"/>
          <w:rFonts w:asciiTheme="minorHAnsi" w:hAnsiTheme="minorHAnsi" w:cstheme="minorHAnsi"/>
          <w:sz w:val="18"/>
          <w:szCs w:val="18"/>
        </w:rPr>
        <w:footnoteRef/>
      </w:r>
      <w:r w:rsidR="00DE2FA0">
        <w:rPr>
          <w:rFonts w:asciiTheme="minorHAnsi" w:hAnsiTheme="minorHAnsi" w:cstheme="minorHAnsi"/>
          <w:sz w:val="18"/>
          <w:szCs w:val="18"/>
        </w:rPr>
        <w:t>È possibile accedere al sito del Dipartimento tramite il seguente link:</w:t>
      </w:r>
      <w:r w:rsidRPr="00150664">
        <w:rPr>
          <w:rFonts w:asciiTheme="minorHAnsi" w:hAnsiTheme="minorHAnsi" w:cstheme="minorHAnsi"/>
          <w:sz w:val="18"/>
          <w:szCs w:val="18"/>
        </w:rPr>
        <w:t xml:space="preserve"> </w:t>
      </w:r>
      <w:hyperlink r:id="rId5" w:history="1">
        <w:r w:rsidR="009D1BD3" w:rsidRPr="00150664">
          <w:rPr>
            <w:rStyle w:val="Hyperlink"/>
            <w:rFonts w:asciiTheme="minorHAnsi" w:hAnsiTheme="minorHAnsi" w:cstheme="minorHAnsi"/>
            <w:sz w:val="18"/>
            <w:szCs w:val="18"/>
          </w:rPr>
          <w:t>https://innovazione.gov.it/italia-digitale-2026/attuazione-misure-pnrr/</w:t>
        </w:r>
      </w:hyperlink>
      <w:r w:rsidR="009D1BD3" w:rsidRPr="00150664">
        <w:rPr>
          <w:rFonts w:asciiTheme="minorHAnsi" w:hAnsiTheme="minorHAnsi" w:cstheme="minorHAnsi"/>
          <w:sz w:val="18"/>
          <w:szCs w:val="18"/>
        </w:rPr>
        <w:t xml:space="preserve">. </w:t>
      </w:r>
    </w:p>
  </w:footnote>
  <w:footnote w:id="19">
    <w:p w14:paraId="00000107" w14:textId="2C9A00FE" w:rsidR="00092E88" w:rsidRPr="003B537A" w:rsidRDefault="007D59C5">
      <w:pPr>
        <w:pStyle w:val="Normal0"/>
        <w:jc w:val="both"/>
        <w:rPr>
          <w:rFonts w:asciiTheme="minorHAnsi" w:eastAsia="Titillium Web" w:hAnsiTheme="minorHAnsi" w:cstheme="minorHAnsi"/>
          <w:sz w:val="18"/>
          <w:szCs w:val="18"/>
        </w:rPr>
      </w:pPr>
      <w:r w:rsidRPr="00465316">
        <w:rPr>
          <w:rFonts w:asciiTheme="minorHAnsi" w:hAnsiTheme="minorHAnsi" w:cstheme="minorHAnsi"/>
          <w:sz w:val="18"/>
          <w:szCs w:val="18"/>
          <w:vertAlign w:val="superscript"/>
        </w:rPr>
        <w:footnoteRef/>
      </w:r>
      <w:r w:rsidRPr="00370D8C">
        <w:rPr>
          <w:rFonts w:asciiTheme="minorHAnsi" w:eastAsia="Titillium Web" w:hAnsiTheme="minorHAnsi" w:cstheme="minorHAnsi"/>
          <w:sz w:val="18"/>
          <w:szCs w:val="18"/>
        </w:rPr>
        <w:t xml:space="preserve"> </w:t>
      </w:r>
      <w:r w:rsidRPr="003B537A">
        <w:rPr>
          <w:rFonts w:asciiTheme="minorHAnsi" w:eastAsia="Titillium Web" w:hAnsiTheme="minorHAnsi" w:cstheme="minorHAnsi"/>
          <w:sz w:val="18"/>
          <w:szCs w:val="18"/>
        </w:rPr>
        <w:t>La circolare RGS n.34 del 17 ottobre 2022 indica che le Amministrazioni centrali titolari devono concludere le operazioni di caricamento di dati in REGIS, secondo le seguenti scadenze:</w:t>
      </w:r>
    </w:p>
    <w:p w14:paraId="00000108" w14:textId="2B24EB2A" w:rsidR="00092E88" w:rsidRPr="003B537A" w:rsidRDefault="007D59C5" w:rsidP="00465316">
      <w:pPr>
        <w:pStyle w:val="Normal0"/>
        <w:numPr>
          <w:ilvl w:val="0"/>
          <w:numId w:val="29"/>
        </w:numPr>
        <w:jc w:val="both"/>
        <w:rPr>
          <w:rFonts w:asciiTheme="minorHAnsi" w:eastAsia="Titillium Web" w:hAnsiTheme="minorHAnsi" w:cstheme="minorHAnsi"/>
          <w:sz w:val="18"/>
          <w:szCs w:val="18"/>
        </w:rPr>
      </w:pPr>
      <w:r w:rsidRPr="003B537A">
        <w:rPr>
          <w:rFonts w:asciiTheme="minorHAnsi" w:eastAsia="Titillium Web" w:hAnsiTheme="minorHAnsi" w:cstheme="minorHAnsi"/>
          <w:sz w:val="18"/>
          <w:szCs w:val="18"/>
        </w:rPr>
        <w:t>20 gennaio (con riferimento al periodo 1</w:t>
      </w:r>
      <w:r w:rsidR="002F5DAD" w:rsidRPr="003B537A">
        <w:rPr>
          <w:rFonts w:asciiTheme="minorHAnsi" w:eastAsia="Titillium Web" w:hAnsiTheme="minorHAnsi" w:cstheme="minorHAnsi"/>
          <w:sz w:val="18"/>
          <w:szCs w:val="18"/>
        </w:rPr>
        <w:t>°</w:t>
      </w:r>
      <w:r w:rsidRPr="003B537A">
        <w:rPr>
          <w:rFonts w:asciiTheme="minorHAnsi" w:eastAsia="Titillium Web" w:hAnsiTheme="minorHAnsi" w:cstheme="minorHAnsi"/>
          <w:sz w:val="18"/>
          <w:szCs w:val="18"/>
        </w:rPr>
        <w:t xml:space="preserve"> luglio-31 dicembre dell’anno precedente</w:t>
      </w:r>
      <w:r w:rsidRPr="00465316">
        <w:rPr>
          <w:rFonts w:asciiTheme="minorHAnsi" w:hAnsiTheme="minorHAnsi" w:cstheme="minorHAnsi"/>
          <w:sz w:val="18"/>
          <w:szCs w:val="18"/>
        </w:rPr>
        <w:t>)</w:t>
      </w:r>
      <w:r w:rsidR="0090010A">
        <w:rPr>
          <w:rFonts w:asciiTheme="minorHAnsi" w:hAnsiTheme="minorHAnsi" w:cstheme="minorHAnsi"/>
          <w:sz w:val="18"/>
          <w:szCs w:val="18"/>
        </w:rPr>
        <w:t>;</w:t>
      </w:r>
    </w:p>
    <w:p w14:paraId="0000010A" w14:textId="1A94E28B" w:rsidR="00092E88" w:rsidRPr="00150664" w:rsidRDefault="007D59C5" w:rsidP="00465316">
      <w:pPr>
        <w:pStyle w:val="Normal0"/>
        <w:numPr>
          <w:ilvl w:val="0"/>
          <w:numId w:val="29"/>
        </w:numPr>
        <w:jc w:val="both"/>
        <w:rPr>
          <w:rFonts w:asciiTheme="minorHAnsi" w:hAnsiTheme="minorHAnsi" w:cstheme="minorHAnsi"/>
          <w:sz w:val="18"/>
          <w:szCs w:val="18"/>
        </w:rPr>
      </w:pPr>
      <w:r w:rsidRPr="003B537A">
        <w:rPr>
          <w:rFonts w:asciiTheme="minorHAnsi" w:eastAsia="Titillium Web" w:hAnsiTheme="minorHAnsi" w:cstheme="minorHAnsi"/>
          <w:sz w:val="18"/>
          <w:szCs w:val="18"/>
        </w:rPr>
        <w:t>20 luglio (con riferimento il periodo 1</w:t>
      </w:r>
      <w:r w:rsidR="002F5DAD" w:rsidRPr="003B537A">
        <w:rPr>
          <w:rFonts w:asciiTheme="minorHAnsi" w:eastAsia="Titillium Web" w:hAnsiTheme="minorHAnsi" w:cstheme="minorHAnsi"/>
          <w:sz w:val="18"/>
          <w:szCs w:val="18"/>
        </w:rPr>
        <w:t>°</w:t>
      </w:r>
      <w:r w:rsidRPr="003B537A">
        <w:rPr>
          <w:rFonts w:asciiTheme="minorHAnsi" w:eastAsia="Titillium Web" w:hAnsiTheme="minorHAnsi" w:cstheme="minorHAnsi"/>
          <w:sz w:val="18"/>
          <w:szCs w:val="18"/>
        </w:rPr>
        <w:t xml:space="preserve"> gennaio-30 giugno del medesimo anno</w:t>
      </w:r>
      <w:r w:rsidRPr="00465316">
        <w:rPr>
          <w:rFonts w:asciiTheme="minorHAnsi" w:hAnsiTheme="minorHAnsi" w:cstheme="minorHAnsi"/>
          <w:sz w:val="18"/>
          <w:szCs w:val="18"/>
        </w:rPr>
        <w:t>)</w:t>
      </w:r>
      <w:r w:rsidR="0090010A" w:rsidRPr="00150664">
        <w:rPr>
          <w:rFonts w:asciiTheme="minorHAnsi" w:hAnsiTheme="minorHAnsi" w:cstheme="minorHAnsi"/>
          <w:sz w:val="18"/>
          <w:szCs w:val="18"/>
        </w:rPr>
        <w:t xml:space="preserve">. </w:t>
      </w:r>
    </w:p>
  </w:footnote>
  <w:footnote w:id="20">
    <w:p w14:paraId="51B11334" w14:textId="462E6AD8" w:rsidR="00C30C8B" w:rsidRPr="001C2D0D" w:rsidRDefault="00C30C8B" w:rsidP="00150664">
      <w:pPr>
        <w:pStyle w:val="Default"/>
        <w:jc w:val="both"/>
        <w:rPr>
          <w:rFonts w:asciiTheme="minorHAnsi" w:hAnsiTheme="minorHAnsi" w:cstheme="minorHAnsi"/>
          <w:lang w:val="it-IT"/>
        </w:rPr>
      </w:pPr>
      <w:r w:rsidRPr="00150664">
        <w:rPr>
          <w:rStyle w:val="FootnoteReference"/>
          <w:rFonts w:asciiTheme="minorHAnsi" w:hAnsiTheme="minorHAnsi" w:cstheme="minorHAnsi"/>
          <w:sz w:val="18"/>
          <w:szCs w:val="18"/>
        </w:rPr>
        <w:footnoteRef/>
      </w:r>
      <w:r w:rsidRPr="00150664">
        <w:rPr>
          <w:rFonts w:asciiTheme="minorHAnsi" w:hAnsiTheme="minorHAnsi" w:cstheme="minorHAnsi"/>
          <w:sz w:val="18"/>
          <w:szCs w:val="18"/>
          <w:lang w:val="it-IT"/>
        </w:rPr>
        <w:t xml:space="preserve"> Entrambi i controlli restituiscono esito negativo anche laddove sono previsti obiettivi target (a livello europeo o nazionale) associati alla misura di riferimento e non risulta associato alcun indicatore target sul progetto. </w:t>
      </w:r>
    </w:p>
  </w:footnote>
  <w:footnote w:id="21">
    <w:p w14:paraId="0CCE092D" w14:textId="70A3C9A3" w:rsidR="0080408E" w:rsidRPr="00601AD5" w:rsidRDefault="0080408E" w:rsidP="00A75512">
      <w:pPr>
        <w:pStyle w:val="FootnoteText"/>
        <w:jc w:val="both"/>
        <w:rPr>
          <w:rFonts w:asciiTheme="minorHAnsi" w:hAnsiTheme="minorHAnsi" w:cstheme="minorHAnsi"/>
          <w:sz w:val="18"/>
          <w:szCs w:val="18"/>
        </w:rPr>
      </w:pPr>
      <w:r w:rsidRPr="00601AD5">
        <w:rPr>
          <w:rStyle w:val="FootnoteReference"/>
          <w:rFonts w:asciiTheme="minorHAnsi" w:hAnsiTheme="minorHAnsi" w:cstheme="minorHAnsi"/>
          <w:sz w:val="18"/>
          <w:szCs w:val="18"/>
        </w:rPr>
        <w:footnoteRef/>
      </w:r>
      <w:r w:rsidRPr="00601AD5">
        <w:rPr>
          <w:rFonts w:asciiTheme="minorHAnsi" w:hAnsiTheme="minorHAnsi" w:cstheme="minorHAnsi"/>
          <w:sz w:val="18"/>
          <w:szCs w:val="18"/>
        </w:rPr>
        <w:t xml:space="preserve"> </w:t>
      </w:r>
      <w:r w:rsidR="002D4E78" w:rsidRPr="00601AD5">
        <w:rPr>
          <w:rFonts w:asciiTheme="minorHAnsi" w:hAnsiTheme="minorHAnsi" w:cstheme="minorHAnsi"/>
          <w:sz w:val="18"/>
          <w:szCs w:val="18"/>
        </w:rPr>
        <w:t xml:space="preserve">La circolare è disponibile al seguente link: </w:t>
      </w:r>
      <w:hyperlink r:id="rId6" w:history="1">
        <w:r w:rsidR="002D4E78" w:rsidRPr="00601AD5">
          <w:rPr>
            <w:rStyle w:val="Hyperlink"/>
            <w:rFonts w:asciiTheme="minorHAnsi" w:hAnsiTheme="minorHAnsi" w:cstheme="minorHAnsi"/>
            <w:sz w:val="18"/>
            <w:szCs w:val="18"/>
          </w:rPr>
          <w:t>https://assets.innovazione.gov.it/1697701318-dtd_pnrr-3475-p-18-10-2023-circolare-n-5-indicazioni-rilevazione-titolari-effettivi.pdf</w:t>
        </w:r>
      </w:hyperlink>
      <w:r w:rsidR="00A75512" w:rsidRPr="00601AD5">
        <w:rPr>
          <w:rFonts w:asciiTheme="minorHAnsi" w:hAnsiTheme="minorHAnsi" w:cstheme="minorHAnsi"/>
          <w:sz w:val="18"/>
          <w:szCs w:val="18"/>
        </w:rPr>
        <w:t>;</w:t>
      </w:r>
    </w:p>
  </w:footnote>
  <w:footnote w:id="22">
    <w:p w14:paraId="6CCE50CD" w14:textId="62BE279F" w:rsidR="00EC4825" w:rsidRPr="00374254" w:rsidRDefault="00EC4825" w:rsidP="00EC4825">
      <w:pPr>
        <w:pStyle w:val="FootnoteText"/>
        <w:jc w:val="both"/>
        <w:rPr>
          <w:rFonts w:asciiTheme="minorHAnsi" w:hAnsiTheme="minorHAnsi" w:cstheme="minorHAnsi"/>
        </w:rPr>
      </w:pPr>
      <w:r w:rsidRPr="00601AD5">
        <w:rPr>
          <w:rStyle w:val="FootnoteReference"/>
          <w:rFonts w:asciiTheme="minorHAnsi" w:hAnsiTheme="minorHAnsi" w:cstheme="minorHAnsi"/>
          <w:sz w:val="18"/>
          <w:szCs w:val="18"/>
        </w:rPr>
        <w:footnoteRef/>
      </w:r>
      <w:r w:rsidRPr="00601AD5">
        <w:rPr>
          <w:rFonts w:asciiTheme="minorHAnsi" w:hAnsiTheme="minorHAnsi" w:cstheme="minorHAnsi"/>
          <w:sz w:val="18"/>
          <w:szCs w:val="18"/>
        </w:rPr>
        <w:t xml:space="preserve"> Entrambi i controlli si attivano solo se il controllo sulla presenza delle date previste (cfr. sotto-sezione “Iter di progetto”) restituisce esito positivo, altrimenti di default generano un errore. Si fa comunque presente che nel caso di progetti non ancora in fase di attuazione, si può considerare l’esito d</w:t>
      </w:r>
      <w:r w:rsidR="00C34515" w:rsidRPr="00601AD5">
        <w:rPr>
          <w:rFonts w:asciiTheme="minorHAnsi" w:hAnsiTheme="minorHAnsi" w:cstheme="minorHAnsi"/>
          <w:sz w:val="18"/>
          <w:szCs w:val="18"/>
        </w:rPr>
        <w:t>e</w:t>
      </w:r>
      <w:r w:rsidR="00B635B8" w:rsidRPr="00601AD5">
        <w:rPr>
          <w:rFonts w:asciiTheme="minorHAnsi" w:hAnsiTheme="minorHAnsi" w:cstheme="minorHAnsi"/>
          <w:sz w:val="18"/>
          <w:szCs w:val="18"/>
        </w:rPr>
        <w:t>l primo</w:t>
      </w:r>
      <w:r w:rsidRPr="00601AD5">
        <w:rPr>
          <w:rFonts w:asciiTheme="minorHAnsi" w:hAnsiTheme="minorHAnsi" w:cstheme="minorHAnsi"/>
          <w:sz w:val="18"/>
          <w:szCs w:val="18"/>
        </w:rPr>
        <w:t xml:space="preserve"> controll</w:t>
      </w:r>
      <w:r w:rsidR="00B635B8" w:rsidRPr="00601AD5">
        <w:rPr>
          <w:rFonts w:asciiTheme="minorHAnsi" w:hAnsiTheme="minorHAnsi" w:cstheme="minorHAnsi"/>
          <w:sz w:val="18"/>
          <w:szCs w:val="18"/>
        </w:rPr>
        <w:t xml:space="preserve">o </w:t>
      </w:r>
      <w:r w:rsidRPr="00601AD5">
        <w:rPr>
          <w:rFonts w:asciiTheme="minorHAnsi" w:hAnsiTheme="minorHAnsi" w:cstheme="minorHAnsi"/>
          <w:sz w:val="18"/>
          <w:szCs w:val="18"/>
        </w:rPr>
        <w:t>non bloccante</w:t>
      </w:r>
      <w:r w:rsidR="00B635B8" w:rsidRPr="00601AD5">
        <w:rPr>
          <w:rFonts w:asciiTheme="minorHAnsi" w:hAnsiTheme="minorHAnsi" w:cstheme="minorHAnsi"/>
          <w:sz w:val="18"/>
          <w:szCs w:val="18"/>
        </w:rPr>
        <w:t xml:space="preserve">, </w:t>
      </w:r>
      <w:r w:rsidR="008D4004" w:rsidRPr="00601AD5">
        <w:rPr>
          <w:rFonts w:asciiTheme="minorHAnsi" w:hAnsiTheme="minorHAnsi" w:cstheme="minorHAnsi"/>
          <w:sz w:val="18"/>
          <w:szCs w:val="18"/>
        </w:rPr>
        <w:t>mentre nel secondo caso il controllo restituirà un esito positivo</w:t>
      </w:r>
      <w:r w:rsidRPr="00601AD5">
        <w:rPr>
          <w:rFonts w:asciiTheme="minorHAnsi" w:hAnsiTheme="minorHAnsi" w:cstheme="minorHAnsi"/>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05" w14:textId="0F0AE5C5" w:rsidR="00092E88" w:rsidRPr="009357E7" w:rsidRDefault="00F24EFF">
    <w:pPr>
      <w:pStyle w:val="Normal0"/>
      <w:ind w:left="-566"/>
      <w:rPr>
        <w:color w:val="000000"/>
        <w:sz w:val="2"/>
        <w:szCs w:val="2"/>
      </w:rPr>
    </w:pPr>
    <w:r>
      <w:rPr>
        <w:noProof/>
      </w:rPr>
      <w:drawing>
        <wp:anchor distT="19050" distB="19050" distL="19050" distR="19050" simplePos="0" relativeHeight="251658241" behindDoc="0" locked="0" layoutInCell="1" hidden="0" allowOverlap="1" wp14:anchorId="10CFFF90" wp14:editId="18A0F32B">
          <wp:simplePos x="0" y="0"/>
          <wp:positionH relativeFrom="column">
            <wp:posOffset>4046643</wp:posOffset>
          </wp:positionH>
          <wp:positionV relativeFrom="paragraph">
            <wp:posOffset>37253</wp:posOffset>
          </wp:positionV>
          <wp:extent cx="2264834" cy="449580"/>
          <wp:effectExtent l="0" t="0" r="2540" b="7620"/>
          <wp:wrapNone/>
          <wp:docPr id="105" name="Picture 1"/>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266114" cy="449834"/>
                  </a:xfrm>
                  <a:prstGeom prst="rect">
                    <a:avLst/>
                  </a:prstGeom>
                  <a:ln/>
                </pic:spPr>
              </pic:pic>
            </a:graphicData>
          </a:graphic>
          <wp14:sizeRelH relativeFrom="margin">
            <wp14:pctWidth>0</wp14:pctWidth>
          </wp14:sizeRelH>
        </wp:anchor>
      </w:drawing>
    </w:r>
    <w:r w:rsidR="007D59C5">
      <w:rPr>
        <w:noProof/>
      </w:rPr>
      <w:drawing>
        <wp:inline distT="19050" distB="19050" distL="19050" distR="19050" wp14:anchorId="44825280" wp14:editId="07777777">
          <wp:extent cx="2034923" cy="540234"/>
          <wp:effectExtent l="0" t="0" r="0" b="0"/>
          <wp:docPr id="106" name="Picture 7"/>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2"/>
                  <a:srcRect r="41084"/>
                  <a:stretch>
                    <a:fillRect/>
                  </a:stretch>
                </pic:blipFill>
                <pic:spPr>
                  <a:xfrm>
                    <a:off x="0" y="0"/>
                    <a:ext cx="2034923" cy="540234"/>
                  </a:xfrm>
                  <a:prstGeom prst="rect">
                    <a:avLst/>
                  </a:prstGeom>
                  <a:ln/>
                </pic:spPr>
              </pic:pic>
            </a:graphicData>
          </a:graphic>
        </wp:inline>
      </w:drawing>
    </w:r>
    <w:r w:rsidR="007D59C5">
      <w:rPr>
        <w:noProof/>
      </w:rPr>
      <w:drawing>
        <wp:anchor distT="19050" distB="19050" distL="19050" distR="19050" simplePos="0" relativeHeight="251658240" behindDoc="0" locked="0" layoutInCell="1" hidden="0" allowOverlap="1" wp14:anchorId="39020419" wp14:editId="07777777">
          <wp:simplePos x="0" y="0"/>
          <wp:positionH relativeFrom="column">
            <wp:posOffset>2247900</wp:posOffset>
          </wp:positionH>
          <wp:positionV relativeFrom="paragraph">
            <wp:posOffset>-9524</wp:posOffset>
          </wp:positionV>
          <wp:extent cx="809625" cy="541020"/>
          <wp:effectExtent l="0" t="0" r="0" b="0"/>
          <wp:wrapSquare wrapText="bothSides" distT="19050" distB="19050" distL="19050" distR="19050"/>
          <wp:docPr id="107" name="Picture 8"/>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3"/>
                  <a:srcRect/>
                  <a:stretch>
                    <a:fillRect/>
                  </a:stretch>
                </pic:blipFill>
                <pic:spPr>
                  <a:xfrm>
                    <a:off x="0" y="0"/>
                    <a:ext cx="809625" cy="54102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7A3"/>
    <w:multiLevelType w:val="hybridMultilevel"/>
    <w:tmpl w:val="9ED2678A"/>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068"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F45063"/>
    <w:multiLevelType w:val="hybridMultilevel"/>
    <w:tmpl w:val="5008B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2E721A"/>
    <w:multiLevelType w:val="hybridMultilevel"/>
    <w:tmpl w:val="ECE48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E73120"/>
    <w:multiLevelType w:val="hybridMultilevel"/>
    <w:tmpl w:val="8DA68B9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CE308EB"/>
    <w:multiLevelType w:val="multilevel"/>
    <w:tmpl w:val="41E684BC"/>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5" w15:restartNumberingAfterBreak="0">
    <w:nsid w:val="12E87A28"/>
    <w:multiLevelType w:val="hybridMultilevel"/>
    <w:tmpl w:val="269CA5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6A6071"/>
    <w:multiLevelType w:val="multilevel"/>
    <w:tmpl w:val="41E684BC"/>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7" w15:restartNumberingAfterBreak="0">
    <w:nsid w:val="18FE7379"/>
    <w:multiLevelType w:val="hybridMultilevel"/>
    <w:tmpl w:val="97A4D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A00E1D"/>
    <w:multiLevelType w:val="multilevel"/>
    <w:tmpl w:val="41E684BC"/>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9" w15:restartNumberingAfterBreak="0">
    <w:nsid w:val="209B0B2F"/>
    <w:multiLevelType w:val="hybridMultilevel"/>
    <w:tmpl w:val="5CB64C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6E4395E"/>
    <w:multiLevelType w:val="hybridMultilevel"/>
    <w:tmpl w:val="F8B86990"/>
    <w:lvl w:ilvl="0" w:tplc="EDAC872A">
      <w:numFmt w:val="bullet"/>
      <w:lvlText w:val="•"/>
      <w:lvlJc w:val="left"/>
      <w:pPr>
        <w:ind w:left="720" w:hanging="360"/>
      </w:pPr>
      <w:rPr>
        <w:rFonts w:ascii="Calibri" w:eastAsia="Titillium Web"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E8431A"/>
    <w:multiLevelType w:val="multilevel"/>
    <w:tmpl w:val="41E684BC"/>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2" w15:restartNumberingAfterBreak="0">
    <w:nsid w:val="2D611C98"/>
    <w:multiLevelType w:val="hybridMultilevel"/>
    <w:tmpl w:val="2DE86DE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2EE36E55"/>
    <w:multiLevelType w:val="multilevel"/>
    <w:tmpl w:val="41E684BC"/>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4" w15:restartNumberingAfterBreak="0">
    <w:nsid w:val="2F4B121A"/>
    <w:multiLevelType w:val="hybridMultilevel"/>
    <w:tmpl w:val="67161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85393B"/>
    <w:multiLevelType w:val="multilevel"/>
    <w:tmpl w:val="41E684BC"/>
    <w:lvl w:ilvl="0">
      <w:start w:val="1"/>
      <w:numFmt w:val="bullet"/>
      <w:lvlText w:val=""/>
      <w:lvlJc w:val="left"/>
      <w:pPr>
        <w:ind w:left="1080" w:hanging="360"/>
      </w:pPr>
      <w:rPr>
        <w:rFonts w:ascii="Symbol" w:hAnsi="Symbol" w:hint="default"/>
        <w:u w:val="none"/>
      </w:rPr>
    </w:lvl>
    <w:lvl w:ilvl="1">
      <w:start w:val="1"/>
      <w:numFmt w:val="lowerLetter"/>
      <w:lvlText w:val="%2."/>
      <w:lvlJc w:val="left"/>
      <w:pPr>
        <w:ind w:left="1800" w:hanging="360"/>
      </w:pPr>
      <w:rPr>
        <w:rFonts w:hint="default"/>
        <w:u w:val="none"/>
      </w:rPr>
    </w:lvl>
    <w:lvl w:ilvl="2">
      <w:start w:val="1"/>
      <w:numFmt w:val="lowerRoman"/>
      <w:lvlText w:val="%3."/>
      <w:lvlJc w:val="right"/>
      <w:pPr>
        <w:ind w:left="2520" w:hanging="360"/>
      </w:pPr>
      <w:rPr>
        <w:rFonts w:hint="default"/>
        <w:u w:val="none"/>
      </w:rPr>
    </w:lvl>
    <w:lvl w:ilvl="3">
      <w:start w:val="1"/>
      <w:numFmt w:val="decimal"/>
      <w:lvlText w:val="%4."/>
      <w:lvlJc w:val="left"/>
      <w:pPr>
        <w:ind w:left="3240" w:hanging="360"/>
      </w:pPr>
      <w:rPr>
        <w:rFonts w:hint="default"/>
        <w:u w:val="none"/>
      </w:rPr>
    </w:lvl>
    <w:lvl w:ilvl="4">
      <w:start w:val="1"/>
      <w:numFmt w:val="lowerLetter"/>
      <w:lvlText w:val="%5."/>
      <w:lvlJc w:val="left"/>
      <w:pPr>
        <w:ind w:left="3960" w:hanging="360"/>
      </w:pPr>
      <w:rPr>
        <w:rFonts w:hint="default"/>
        <w:u w:val="none"/>
      </w:rPr>
    </w:lvl>
    <w:lvl w:ilvl="5">
      <w:start w:val="1"/>
      <w:numFmt w:val="lowerRoman"/>
      <w:lvlText w:val="%6."/>
      <w:lvlJc w:val="right"/>
      <w:pPr>
        <w:ind w:left="4680" w:hanging="360"/>
      </w:pPr>
      <w:rPr>
        <w:rFonts w:hint="default"/>
        <w:u w:val="none"/>
      </w:rPr>
    </w:lvl>
    <w:lvl w:ilvl="6">
      <w:start w:val="1"/>
      <w:numFmt w:val="decimal"/>
      <w:lvlText w:val="%7."/>
      <w:lvlJc w:val="left"/>
      <w:pPr>
        <w:ind w:left="5400" w:hanging="360"/>
      </w:pPr>
      <w:rPr>
        <w:rFonts w:hint="default"/>
        <w:u w:val="none"/>
      </w:rPr>
    </w:lvl>
    <w:lvl w:ilvl="7">
      <w:start w:val="1"/>
      <w:numFmt w:val="lowerLetter"/>
      <w:lvlText w:val="%8."/>
      <w:lvlJc w:val="left"/>
      <w:pPr>
        <w:ind w:left="6120" w:hanging="360"/>
      </w:pPr>
      <w:rPr>
        <w:rFonts w:hint="default"/>
        <w:u w:val="none"/>
      </w:rPr>
    </w:lvl>
    <w:lvl w:ilvl="8">
      <w:start w:val="1"/>
      <w:numFmt w:val="lowerRoman"/>
      <w:lvlText w:val="%9."/>
      <w:lvlJc w:val="right"/>
      <w:pPr>
        <w:ind w:left="6840" w:hanging="360"/>
      </w:pPr>
      <w:rPr>
        <w:rFonts w:hint="default"/>
        <w:u w:val="none"/>
      </w:rPr>
    </w:lvl>
  </w:abstractNum>
  <w:abstractNum w:abstractNumId="16" w15:restartNumberingAfterBreak="0">
    <w:nsid w:val="3CB40BA2"/>
    <w:multiLevelType w:val="multilevel"/>
    <w:tmpl w:val="41E684BC"/>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7" w15:restartNumberingAfterBreak="0">
    <w:nsid w:val="415A55BC"/>
    <w:multiLevelType w:val="multilevel"/>
    <w:tmpl w:val="41E684BC"/>
    <w:lvl w:ilvl="0">
      <w:start w:val="1"/>
      <w:numFmt w:val="bullet"/>
      <w:lvlText w:val=""/>
      <w:lvlJc w:val="left"/>
      <w:pPr>
        <w:ind w:left="1080" w:hanging="360"/>
      </w:pPr>
      <w:rPr>
        <w:rFonts w:ascii="Symbol" w:hAnsi="Symbol" w:hint="default"/>
        <w:u w:val="none"/>
      </w:rPr>
    </w:lvl>
    <w:lvl w:ilvl="1">
      <w:start w:val="1"/>
      <w:numFmt w:val="lowerLetter"/>
      <w:lvlText w:val="%2."/>
      <w:lvlJc w:val="left"/>
      <w:pPr>
        <w:ind w:left="1800" w:hanging="360"/>
      </w:pPr>
      <w:rPr>
        <w:rFonts w:hint="default"/>
        <w:u w:val="none"/>
      </w:rPr>
    </w:lvl>
    <w:lvl w:ilvl="2">
      <w:start w:val="1"/>
      <w:numFmt w:val="lowerRoman"/>
      <w:lvlText w:val="%3."/>
      <w:lvlJc w:val="right"/>
      <w:pPr>
        <w:ind w:left="2520" w:hanging="360"/>
      </w:pPr>
      <w:rPr>
        <w:rFonts w:hint="default"/>
        <w:u w:val="none"/>
      </w:rPr>
    </w:lvl>
    <w:lvl w:ilvl="3">
      <w:start w:val="1"/>
      <w:numFmt w:val="decimal"/>
      <w:lvlText w:val="%4."/>
      <w:lvlJc w:val="left"/>
      <w:pPr>
        <w:ind w:left="3240" w:hanging="360"/>
      </w:pPr>
      <w:rPr>
        <w:rFonts w:hint="default"/>
        <w:u w:val="none"/>
      </w:rPr>
    </w:lvl>
    <w:lvl w:ilvl="4">
      <w:start w:val="1"/>
      <w:numFmt w:val="lowerLetter"/>
      <w:lvlText w:val="%5."/>
      <w:lvlJc w:val="left"/>
      <w:pPr>
        <w:ind w:left="3960" w:hanging="360"/>
      </w:pPr>
      <w:rPr>
        <w:rFonts w:hint="default"/>
        <w:u w:val="none"/>
      </w:rPr>
    </w:lvl>
    <w:lvl w:ilvl="5">
      <w:start w:val="1"/>
      <w:numFmt w:val="lowerRoman"/>
      <w:lvlText w:val="%6."/>
      <w:lvlJc w:val="right"/>
      <w:pPr>
        <w:ind w:left="4680" w:hanging="360"/>
      </w:pPr>
      <w:rPr>
        <w:rFonts w:hint="default"/>
        <w:u w:val="none"/>
      </w:rPr>
    </w:lvl>
    <w:lvl w:ilvl="6">
      <w:start w:val="1"/>
      <w:numFmt w:val="decimal"/>
      <w:lvlText w:val="%7."/>
      <w:lvlJc w:val="left"/>
      <w:pPr>
        <w:ind w:left="5400" w:hanging="360"/>
      </w:pPr>
      <w:rPr>
        <w:rFonts w:hint="default"/>
        <w:u w:val="none"/>
      </w:rPr>
    </w:lvl>
    <w:lvl w:ilvl="7">
      <w:start w:val="1"/>
      <w:numFmt w:val="lowerLetter"/>
      <w:lvlText w:val="%8."/>
      <w:lvlJc w:val="left"/>
      <w:pPr>
        <w:ind w:left="6120" w:hanging="360"/>
      </w:pPr>
      <w:rPr>
        <w:rFonts w:hint="default"/>
        <w:u w:val="none"/>
      </w:rPr>
    </w:lvl>
    <w:lvl w:ilvl="8">
      <w:start w:val="1"/>
      <w:numFmt w:val="lowerRoman"/>
      <w:lvlText w:val="%9."/>
      <w:lvlJc w:val="right"/>
      <w:pPr>
        <w:ind w:left="6840" w:hanging="360"/>
      </w:pPr>
      <w:rPr>
        <w:rFonts w:hint="default"/>
        <w:u w:val="none"/>
      </w:rPr>
    </w:lvl>
  </w:abstractNum>
  <w:abstractNum w:abstractNumId="18" w15:restartNumberingAfterBreak="0">
    <w:nsid w:val="46351225"/>
    <w:multiLevelType w:val="multilevel"/>
    <w:tmpl w:val="41E684BC"/>
    <w:lvl w:ilvl="0">
      <w:start w:val="1"/>
      <w:numFmt w:val="bullet"/>
      <w:lvlText w:val=""/>
      <w:lvlJc w:val="left"/>
      <w:pPr>
        <w:ind w:left="1080" w:hanging="360"/>
      </w:pPr>
      <w:rPr>
        <w:rFonts w:ascii="Symbol" w:hAnsi="Symbol" w:hint="default"/>
        <w:u w:val="none"/>
      </w:rPr>
    </w:lvl>
    <w:lvl w:ilvl="1">
      <w:start w:val="1"/>
      <w:numFmt w:val="lowerLetter"/>
      <w:lvlText w:val="%2."/>
      <w:lvlJc w:val="left"/>
      <w:pPr>
        <w:ind w:left="1800" w:hanging="360"/>
      </w:pPr>
      <w:rPr>
        <w:rFonts w:hint="default"/>
        <w:u w:val="none"/>
      </w:rPr>
    </w:lvl>
    <w:lvl w:ilvl="2">
      <w:start w:val="1"/>
      <w:numFmt w:val="lowerRoman"/>
      <w:lvlText w:val="%3."/>
      <w:lvlJc w:val="right"/>
      <w:pPr>
        <w:ind w:left="2520" w:hanging="360"/>
      </w:pPr>
      <w:rPr>
        <w:rFonts w:hint="default"/>
        <w:u w:val="none"/>
      </w:rPr>
    </w:lvl>
    <w:lvl w:ilvl="3">
      <w:start w:val="1"/>
      <w:numFmt w:val="decimal"/>
      <w:lvlText w:val="%4."/>
      <w:lvlJc w:val="left"/>
      <w:pPr>
        <w:ind w:left="3240" w:hanging="360"/>
      </w:pPr>
      <w:rPr>
        <w:rFonts w:hint="default"/>
        <w:u w:val="none"/>
      </w:rPr>
    </w:lvl>
    <w:lvl w:ilvl="4">
      <w:start w:val="1"/>
      <w:numFmt w:val="lowerLetter"/>
      <w:lvlText w:val="%5."/>
      <w:lvlJc w:val="left"/>
      <w:pPr>
        <w:ind w:left="3960" w:hanging="360"/>
      </w:pPr>
      <w:rPr>
        <w:rFonts w:hint="default"/>
        <w:u w:val="none"/>
      </w:rPr>
    </w:lvl>
    <w:lvl w:ilvl="5">
      <w:start w:val="1"/>
      <w:numFmt w:val="lowerRoman"/>
      <w:lvlText w:val="%6."/>
      <w:lvlJc w:val="right"/>
      <w:pPr>
        <w:ind w:left="4680" w:hanging="360"/>
      </w:pPr>
      <w:rPr>
        <w:rFonts w:hint="default"/>
        <w:u w:val="none"/>
      </w:rPr>
    </w:lvl>
    <w:lvl w:ilvl="6">
      <w:start w:val="1"/>
      <w:numFmt w:val="decimal"/>
      <w:lvlText w:val="%7."/>
      <w:lvlJc w:val="left"/>
      <w:pPr>
        <w:ind w:left="5400" w:hanging="360"/>
      </w:pPr>
      <w:rPr>
        <w:rFonts w:hint="default"/>
        <w:u w:val="none"/>
      </w:rPr>
    </w:lvl>
    <w:lvl w:ilvl="7">
      <w:start w:val="1"/>
      <w:numFmt w:val="lowerLetter"/>
      <w:lvlText w:val="%8."/>
      <w:lvlJc w:val="left"/>
      <w:pPr>
        <w:ind w:left="6120" w:hanging="360"/>
      </w:pPr>
      <w:rPr>
        <w:rFonts w:hint="default"/>
        <w:u w:val="none"/>
      </w:rPr>
    </w:lvl>
    <w:lvl w:ilvl="8">
      <w:start w:val="1"/>
      <w:numFmt w:val="lowerRoman"/>
      <w:lvlText w:val="%9."/>
      <w:lvlJc w:val="right"/>
      <w:pPr>
        <w:ind w:left="6840" w:hanging="360"/>
      </w:pPr>
      <w:rPr>
        <w:rFonts w:hint="default"/>
        <w:u w:val="none"/>
      </w:rPr>
    </w:lvl>
  </w:abstractNum>
  <w:abstractNum w:abstractNumId="19" w15:restartNumberingAfterBreak="0">
    <w:nsid w:val="4786107B"/>
    <w:multiLevelType w:val="multilevel"/>
    <w:tmpl w:val="41E684BC"/>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20" w15:restartNumberingAfterBreak="0">
    <w:nsid w:val="4962759C"/>
    <w:multiLevelType w:val="multilevel"/>
    <w:tmpl w:val="41E684BC"/>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21" w15:restartNumberingAfterBreak="0">
    <w:nsid w:val="4A427E1C"/>
    <w:multiLevelType w:val="hybridMultilevel"/>
    <w:tmpl w:val="B492BEB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4AE5085C"/>
    <w:multiLevelType w:val="multilevel"/>
    <w:tmpl w:val="41E684BC"/>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23" w15:restartNumberingAfterBreak="0">
    <w:nsid w:val="508E1F36"/>
    <w:multiLevelType w:val="hybridMultilevel"/>
    <w:tmpl w:val="0E1E0D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9704E5"/>
    <w:multiLevelType w:val="multilevel"/>
    <w:tmpl w:val="41E684BC"/>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25" w15:restartNumberingAfterBreak="0">
    <w:nsid w:val="56D56445"/>
    <w:multiLevelType w:val="multilevel"/>
    <w:tmpl w:val="41E684BC"/>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26" w15:restartNumberingAfterBreak="0">
    <w:nsid w:val="5BB85EE5"/>
    <w:multiLevelType w:val="multilevel"/>
    <w:tmpl w:val="41E684BC"/>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27" w15:restartNumberingAfterBreak="0">
    <w:nsid w:val="5CEC1D40"/>
    <w:multiLevelType w:val="hybridMultilevel"/>
    <w:tmpl w:val="963AB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816C22"/>
    <w:multiLevelType w:val="multilevel"/>
    <w:tmpl w:val="41E684BC"/>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29" w15:restartNumberingAfterBreak="0">
    <w:nsid w:val="63D94C62"/>
    <w:multiLevelType w:val="multilevel"/>
    <w:tmpl w:val="41E684BC"/>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30" w15:restartNumberingAfterBreak="0">
    <w:nsid w:val="69187D99"/>
    <w:multiLevelType w:val="hybridMultilevel"/>
    <w:tmpl w:val="619E4D80"/>
    <w:lvl w:ilvl="0" w:tplc="08090001">
      <w:start w:val="1"/>
      <w:numFmt w:val="bullet"/>
      <w:lvlText w:val=""/>
      <w:lvlJc w:val="left"/>
      <w:pPr>
        <w:ind w:left="1484" w:hanging="360"/>
      </w:pPr>
      <w:rPr>
        <w:rFonts w:ascii="Symbol" w:hAnsi="Symbol" w:hint="default"/>
      </w:rPr>
    </w:lvl>
    <w:lvl w:ilvl="1" w:tplc="08090003" w:tentative="1">
      <w:start w:val="1"/>
      <w:numFmt w:val="bullet"/>
      <w:lvlText w:val="o"/>
      <w:lvlJc w:val="left"/>
      <w:pPr>
        <w:ind w:left="2204" w:hanging="360"/>
      </w:pPr>
      <w:rPr>
        <w:rFonts w:ascii="Courier New" w:hAnsi="Courier New" w:cs="Courier New" w:hint="default"/>
      </w:rPr>
    </w:lvl>
    <w:lvl w:ilvl="2" w:tplc="08090005" w:tentative="1">
      <w:start w:val="1"/>
      <w:numFmt w:val="bullet"/>
      <w:lvlText w:val=""/>
      <w:lvlJc w:val="left"/>
      <w:pPr>
        <w:ind w:left="2924" w:hanging="360"/>
      </w:pPr>
      <w:rPr>
        <w:rFonts w:ascii="Wingdings" w:hAnsi="Wingdings" w:hint="default"/>
      </w:rPr>
    </w:lvl>
    <w:lvl w:ilvl="3" w:tplc="08090001" w:tentative="1">
      <w:start w:val="1"/>
      <w:numFmt w:val="bullet"/>
      <w:lvlText w:val=""/>
      <w:lvlJc w:val="left"/>
      <w:pPr>
        <w:ind w:left="3644" w:hanging="360"/>
      </w:pPr>
      <w:rPr>
        <w:rFonts w:ascii="Symbol" w:hAnsi="Symbol" w:hint="default"/>
      </w:rPr>
    </w:lvl>
    <w:lvl w:ilvl="4" w:tplc="08090003" w:tentative="1">
      <w:start w:val="1"/>
      <w:numFmt w:val="bullet"/>
      <w:lvlText w:val="o"/>
      <w:lvlJc w:val="left"/>
      <w:pPr>
        <w:ind w:left="4364" w:hanging="360"/>
      </w:pPr>
      <w:rPr>
        <w:rFonts w:ascii="Courier New" w:hAnsi="Courier New" w:cs="Courier New" w:hint="default"/>
      </w:rPr>
    </w:lvl>
    <w:lvl w:ilvl="5" w:tplc="08090005" w:tentative="1">
      <w:start w:val="1"/>
      <w:numFmt w:val="bullet"/>
      <w:lvlText w:val=""/>
      <w:lvlJc w:val="left"/>
      <w:pPr>
        <w:ind w:left="5084" w:hanging="360"/>
      </w:pPr>
      <w:rPr>
        <w:rFonts w:ascii="Wingdings" w:hAnsi="Wingdings" w:hint="default"/>
      </w:rPr>
    </w:lvl>
    <w:lvl w:ilvl="6" w:tplc="08090001" w:tentative="1">
      <w:start w:val="1"/>
      <w:numFmt w:val="bullet"/>
      <w:lvlText w:val=""/>
      <w:lvlJc w:val="left"/>
      <w:pPr>
        <w:ind w:left="5804" w:hanging="360"/>
      </w:pPr>
      <w:rPr>
        <w:rFonts w:ascii="Symbol" w:hAnsi="Symbol" w:hint="default"/>
      </w:rPr>
    </w:lvl>
    <w:lvl w:ilvl="7" w:tplc="08090003" w:tentative="1">
      <w:start w:val="1"/>
      <w:numFmt w:val="bullet"/>
      <w:lvlText w:val="o"/>
      <w:lvlJc w:val="left"/>
      <w:pPr>
        <w:ind w:left="6524" w:hanging="360"/>
      </w:pPr>
      <w:rPr>
        <w:rFonts w:ascii="Courier New" w:hAnsi="Courier New" w:cs="Courier New" w:hint="default"/>
      </w:rPr>
    </w:lvl>
    <w:lvl w:ilvl="8" w:tplc="08090005" w:tentative="1">
      <w:start w:val="1"/>
      <w:numFmt w:val="bullet"/>
      <w:lvlText w:val=""/>
      <w:lvlJc w:val="left"/>
      <w:pPr>
        <w:ind w:left="7244" w:hanging="360"/>
      </w:pPr>
      <w:rPr>
        <w:rFonts w:ascii="Wingdings" w:hAnsi="Wingdings" w:hint="default"/>
      </w:rPr>
    </w:lvl>
  </w:abstractNum>
  <w:abstractNum w:abstractNumId="31" w15:restartNumberingAfterBreak="0">
    <w:nsid w:val="69634307"/>
    <w:multiLevelType w:val="hybridMultilevel"/>
    <w:tmpl w:val="33E2DD6E"/>
    <w:lvl w:ilvl="0" w:tplc="08090001">
      <w:start w:val="1"/>
      <w:numFmt w:val="bullet"/>
      <w:lvlText w:val=""/>
      <w:lvlJc w:val="left"/>
      <w:pPr>
        <w:ind w:left="2032" w:hanging="360"/>
      </w:pPr>
      <w:rPr>
        <w:rFonts w:ascii="Symbol" w:hAnsi="Symbol" w:hint="default"/>
      </w:rPr>
    </w:lvl>
    <w:lvl w:ilvl="1" w:tplc="08090003" w:tentative="1">
      <w:start w:val="1"/>
      <w:numFmt w:val="bullet"/>
      <w:lvlText w:val="o"/>
      <w:lvlJc w:val="left"/>
      <w:pPr>
        <w:ind w:left="2752" w:hanging="360"/>
      </w:pPr>
      <w:rPr>
        <w:rFonts w:ascii="Courier New" w:hAnsi="Courier New" w:cs="Courier New" w:hint="default"/>
      </w:rPr>
    </w:lvl>
    <w:lvl w:ilvl="2" w:tplc="08090005" w:tentative="1">
      <w:start w:val="1"/>
      <w:numFmt w:val="bullet"/>
      <w:lvlText w:val=""/>
      <w:lvlJc w:val="left"/>
      <w:pPr>
        <w:ind w:left="3472" w:hanging="360"/>
      </w:pPr>
      <w:rPr>
        <w:rFonts w:ascii="Wingdings" w:hAnsi="Wingdings" w:hint="default"/>
      </w:rPr>
    </w:lvl>
    <w:lvl w:ilvl="3" w:tplc="08090001" w:tentative="1">
      <w:start w:val="1"/>
      <w:numFmt w:val="bullet"/>
      <w:lvlText w:val=""/>
      <w:lvlJc w:val="left"/>
      <w:pPr>
        <w:ind w:left="4192" w:hanging="360"/>
      </w:pPr>
      <w:rPr>
        <w:rFonts w:ascii="Symbol" w:hAnsi="Symbol" w:hint="default"/>
      </w:rPr>
    </w:lvl>
    <w:lvl w:ilvl="4" w:tplc="08090003" w:tentative="1">
      <w:start w:val="1"/>
      <w:numFmt w:val="bullet"/>
      <w:lvlText w:val="o"/>
      <w:lvlJc w:val="left"/>
      <w:pPr>
        <w:ind w:left="4912" w:hanging="360"/>
      </w:pPr>
      <w:rPr>
        <w:rFonts w:ascii="Courier New" w:hAnsi="Courier New" w:cs="Courier New" w:hint="default"/>
      </w:rPr>
    </w:lvl>
    <w:lvl w:ilvl="5" w:tplc="08090005" w:tentative="1">
      <w:start w:val="1"/>
      <w:numFmt w:val="bullet"/>
      <w:lvlText w:val=""/>
      <w:lvlJc w:val="left"/>
      <w:pPr>
        <w:ind w:left="5632" w:hanging="360"/>
      </w:pPr>
      <w:rPr>
        <w:rFonts w:ascii="Wingdings" w:hAnsi="Wingdings" w:hint="default"/>
      </w:rPr>
    </w:lvl>
    <w:lvl w:ilvl="6" w:tplc="08090001" w:tentative="1">
      <w:start w:val="1"/>
      <w:numFmt w:val="bullet"/>
      <w:lvlText w:val=""/>
      <w:lvlJc w:val="left"/>
      <w:pPr>
        <w:ind w:left="6352" w:hanging="360"/>
      </w:pPr>
      <w:rPr>
        <w:rFonts w:ascii="Symbol" w:hAnsi="Symbol" w:hint="default"/>
      </w:rPr>
    </w:lvl>
    <w:lvl w:ilvl="7" w:tplc="08090003" w:tentative="1">
      <w:start w:val="1"/>
      <w:numFmt w:val="bullet"/>
      <w:lvlText w:val="o"/>
      <w:lvlJc w:val="left"/>
      <w:pPr>
        <w:ind w:left="7072" w:hanging="360"/>
      </w:pPr>
      <w:rPr>
        <w:rFonts w:ascii="Courier New" w:hAnsi="Courier New" w:cs="Courier New" w:hint="default"/>
      </w:rPr>
    </w:lvl>
    <w:lvl w:ilvl="8" w:tplc="08090005" w:tentative="1">
      <w:start w:val="1"/>
      <w:numFmt w:val="bullet"/>
      <w:lvlText w:val=""/>
      <w:lvlJc w:val="left"/>
      <w:pPr>
        <w:ind w:left="7792" w:hanging="360"/>
      </w:pPr>
      <w:rPr>
        <w:rFonts w:ascii="Wingdings" w:hAnsi="Wingdings" w:hint="default"/>
      </w:rPr>
    </w:lvl>
  </w:abstractNum>
  <w:abstractNum w:abstractNumId="32" w15:restartNumberingAfterBreak="0">
    <w:nsid w:val="6CD75007"/>
    <w:multiLevelType w:val="multilevel"/>
    <w:tmpl w:val="A4E43B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6FF85ABD"/>
    <w:multiLevelType w:val="multilevel"/>
    <w:tmpl w:val="41E684BC"/>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34" w15:restartNumberingAfterBreak="0">
    <w:nsid w:val="704971E6"/>
    <w:multiLevelType w:val="multilevel"/>
    <w:tmpl w:val="41E684BC"/>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35" w15:restartNumberingAfterBreak="0">
    <w:nsid w:val="723E77A0"/>
    <w:multiLevelType w:val="hybridMultilevel"/>
    <w:tmpl w:val="9B441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DB6D34"/>
    <w:multiLevelType w:val="hybridMultilevel"/>
    <w:tmpl w:val="1382D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A5388D"/>
    <w:multiLevelType w:val="multilevel"/>
    <w:tmpl w:val="41E684BC"/>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38" w15:restartNumberingAfterBreak="0">
    <w:nsid w:val="7BDC6C05"/>
    <w:multiLevelType w:val="multilevel"/>
    <w:tmpl w:val="41E684BC"/>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39" w15:restartNumberingAfterBreak="0">
    <w:nsid w:val="7C9B10D9"/>
    <w:multiLevelType w:val="multilevel"/>
    <w:tmpl w:val="41E684BC"/>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40" w15:restartNumberingAfterBreak="0">
    <w:nsid w:val="7D673991"/>
    <w:multiLevelType w:val="hybridMultilevel"/>
    <w:tmpl w:val="5748B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DEC20FB"/>
    <w:multiLevelType w:val="hybridMultilevel"/>
    <w:tmpl w:val="D9DA0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69810592">
    <w:abstractNumId w:val="26"/>
  </w:num>
  <w:num w:numId="2" w16cid:durableId="524683097">
    <w:abstractNumId w:val="18"/>
  </w:num>
  <w:num w:numId="3" w16cid:durableId="390151540">
    <w:abstractNumId w:val="25"/>
  </w:num>
  <w:num w:numId="4" w16cid:durableId="572811659">
    <w:abstractNumId w:val="22"/>
  </w:num>
  <w:num w:numId="5" w16cid:durableId="440534120">
    <w:abstractNumId w:val="16"/>
  </w:num>
  <w:num w:numId="6" w16cid:durableId="857112420">
    <w:abstractNumId w:val="39"/>
  </w:num>
  <w:num w:numId="7" w16cid:durableId="1175220512">
    <w:abstractNumId w:val="8"/>
  </w:num>
  <w:num w:numId="8" w16cid:durableId="62341654">
    <w:abstractNumId w:val="40"/>
  </w:num>
  <w:num w:numId="9" w16cid:durableId="1603106663">
    <w:abstractNumId w:val="1"/>
  </w:num>
  <w:num w:numId="10" w16cid:durableId="1330670262">
    <w:abstractNumId w:val="34"/>
  </w:num>
  <w:num w:numId="11" w16cid:durableId="1589271718">
    <w:abstractNumId w:val="6"/>
  </w:num>
  <w:num w:numId="12" w16cid:durableId="1012999854">
    <w:abstractNumId w:val="11"/>
  </w:num>
  <w:num w:numId="13" w16cid:durableId="955983039">
    <w:abstractNumId w:val="37"/>
  </w:num>
  <w:num w:numId="14" w16cid:durableId="2086562844">
    <w:abstractNumId w:val="17"/>
  </w:num>
  <w:num w:numId="15" w16cid:durableId="1034890748">
    <w:abstractNumId w:val="28"/>
  </w:num>
  <w:num w:numId="16" w16cid:durableId="765733609">
    <w:abstractNumId w:val="33"/>
  </w:num>
  <w:num w:numId="17" w16cid:durableId="1871717867">
    <w:abstractNumId w:val="29"/>
  </w:num>
  <w:num w:numId="18" w16cid:durableId="2048949174">
    <w:abstractNumId w:val="19"/>
  </w:num>
  <w:num w:numId="19" w16cid:durableId="1348674199">
    <w:abstractNumId w:val="15"/>
  </w:num>
  <w:num w:numId="20" w16cid:durableId="1164708464">
    <w:abstractNumId w:val="13"/>
  </w:num>
  <w:num w:numId="21" w16cid:durableId="859972278">
    <w:abstractNumId w:val="20"/>
  </w:num>
  <w:num w:numId="22" w16cid:durableId="1561551398">
    <w:abstractNumId w:val="4"/>
  </w:num>
  <w:num w:numId="23" w16cid:durableId="1240360948">
    <w:abstractNumId w:val="24"/>
  </w:num>
  <w:num w:numId="24" w16cid:durableId="1453091159">
    <w:abstractNumId w:val="38"/>
  </w:num>
  <w:num w:numId="25" w16cid:durableId="2087917723">
    <w:abstractNumId w:val="7"/>
  </w:num>
  <w:num w:numId="26" w16cid:durableId="1995644854">
    <w:abstractNumId w:val="14"/>
  </w:num>
  <w:num w:numId="27" w16cid:durableId="183449274">
    <w:abstractNumId w:val="27"/>
  </w:num>
  <w:num w:numId="28" w16cid:durableId="928150498">
    <w:abstractNumId w:val="35"/>
  </w:num>
  <w:num w:numId="29" w16cid:durableId="2034379799">
    <w:abstractNumId w:val="23"/>
  </w:num>
  <w:num w:numId="30" w16cid:durableId="730925930">
    <w:abstractNumId w:val="10"/>
  </w:num>
  <w:num w:numId="31" w16cid:durableId="1354039841">
    <w:abstractNumId w:val="32"/>
  </w:num>
  <w:num w:numId="32" w16cid:durableId="1438256147">
    <w:abstractNumId w:val="36"/>
  </w:num>
  <w:num w:numId="33" w16cid:durableId="1777286574">
    <w:abstractNumId w:val="5"/>
  </w:num>
  <w:num w:numId="34" w16cid:durableId="240259492">
    <w:abstractNumId w:val="2"/>
  </w:num>
  <w:num w:numId="35" w16cid:durableId="306935748">
    <w:abstractNumId w:val="30"/>
  </w:num>
  <w:num w:numId="36" w16cid:durableId="111286465">
    <w:abstractNumId w:val="21"/>
  </w:num>
  <w:num w:numId="37" w16cid:durableId="283661484">
    <w:abstractNumId w:val="12"/>
  </w:num>
  <w:num w:numId="38" w16cid:durableId="1861577257">
    <w:abstractNumId w:val="31"/>
  </w:num>
  <w:num w:numId="39" w16cid:durableId="2010869024">
    <w:abstractNumId w:val="9"/>
  </w:num>
  <w:num w:numId="40" w16cid:durableId="413086639">
    <w:abstractNumId w:val="3"/>
  </w:num>
  <w:num w:numId="41" w16cid:durableId="1418213448">
    <w:abstractNumId w:val="0"/>
  </w:num>
  <w:num w:numId="42" w16cid:durableId="1125539842">
    <w:abstractNumId w:val="4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hideSpellingErrors/>
  <w:hideGrammaticalErrors/>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E88"/>
    <w:rsid w:val="0000170A"/>
    <w:rsid w:val="00001927"/>
    <w:rsid w:val="000027D4"/>
    <w:rsid w:val="00002C1F"/>
    <w:rsid w:val="00002F43"/>
    <w:rsid w:val="000030AE"/>
    <w:rsid w:val="0000324C"/>
    <w:rsid w:val="00006473"/>
    <w:rsid w:val="0000724C"/>
    <w:rsid w:val="000072D4"/>
    <w:rsid w:val="000076B6"/>
    <w:rsid w:val="00010535"/>
    <w:rsid w:val="0001071A"/>
    <w:rsid w:val="000110DE"/>
    <w:rsid w:val="000124D2"/>
    <w:rsid w:val="00012574"/>
    <w:rsid w:val="00013174"/>
    <w:rsid w:val="00013546"/>
    <w:rsid w:val="00013B9D"/>
    <w:rsid w:val="00013F06"/>
    <w:rsid w:val="0001450B"/>
    <w:rsid w:val="00014DB0"/>
    <w:rsid w:val="00015517"/>
    <w:rsid w:val="000158CB"/>
    <w:rsid w:val="00015A70"/>
    <w:rsid w:val="00015CC0"/>
    <w:rsid w:val="000164A5"/>
    <w:rsid w:val="00016701"/>
    <w:rsid w:val="00016BC9"/>
    <w:rsid w:val="00016DEA"/>
    <w:rsid w:val="00017C7F"/>
    <w:rsid w:val="00021756"/>
    <w:rsid w:val="00021A22"/>
    <w:rsid w:val="000228EB"/>
    <w:rsid w:val="00022CF6"/>
    <w:rsid w:val="00024B49"/>
    <w:rsid w:val="000255E1"/>
    <w:rsid w:val="00026B9A"/>
    <w:rsid w:val="000314AE"/>
    <w:rsid w:val="0003187D"/>
    <w:rsid w:val="00032E37"/>
    <w:rsid w:val="000360F8"/>
    <w:rsid w:val="00036ED3"/>
    <w:rsid w:val="00036FC1"/>
    <w:rsid w:val="000410E6"/>
    <w:rsid w:val="00041110"/>
    <w:rsid w:val="00042330"/>
    <w:rsid w:val="00043E5E"/>
    <w:rsid w:val="00044638"/>
    <w:rsid w:val="00045938"/>
    <w:rsid w:val="00046728"/>
    <w:rsid w:val="00050506"/>
    <w:rsid w:val="00050E09"/>
    <w:rsid w:val="000525BE"/>
    <w:rsid w:val="00052657"/>
    <w:rsid w:val="00053215"/>
    <w:rsid w:val="00053C27"/>
    <w:rsid w:val="00054036"/>
    <w:rsid w:val="00055D01"/>
    <w:rsid w:val="00055DA0"/>
    <w:rsid w:val="00062A9A"/>
    <w:rsid w:val="0006340C"/>
    <w:rsid w:val="00063478"/>
    <w:rsid w:val="000650FB"/>
    <w:rsid w:val="0006558A"/>
    <w:rsid w:val="00066388"/>
    <w:rsid w:val="00066883"/>
    <w:rsid w:val="000678A9"/>
    <w:rsid w:val="0007001C"/>
    <w:rsid w:val="00071721"/>
    <w:rsid w:val="00072784"/>
    <w:rsid w:val="00073E94"/>
    <w:rsid w:val="00075124"/>
    <w:rsid w:val="000760D5"/>
    <w:rsid w:val="00077C11"/>
    <w:rsid w:val="00077EB7"/>
    <w:rsid w:val="0008272B"/>
    <w:rsid w:val="00082E9E"/>
    <w:rsid w:val="00082FF9"/>
    <w:rsid w:val="00083201"/>
    <w:rsid w:val="00083D1C"/>
    <w:rsid w:val="00084C76"/>
    <w:rsid w:val="0008542A"/>
    <w:rsid w:val="000855E7"/>
    <w:rsid w:val="0008582C"/>
    <w:rsid w:val="00086AF5"/>
    <w:rsid w:val="00087146"/>
    <w:rsid w:val="0008734C"/>
    <w:rsid w:val="0009034F"/>
    <w:rsid w:val="0009229E"/>
    <w:rsid w:val="00092CF3"/>
    <w:rsid w:val="00092E88"/>
    <w:rsid w:val="000938CA"/>
    <w:rsid w:val="00094619"/>
    <w:rsid w:val="000947B2"/>
    <w:rsid w:val="000947FF"/>
    <w:rsid w:val="00095BC7"/>
    <w:rsid w:val="00096123"/>
    <w:rsid w:val="00096A5B"/>
    <w:rsid w:val="00096ED4"/>
    <w:rsid w:val="000A0770"/>
    <w:rsid w:val="000A1636"/>
    <w:rsid w:val="000A1E10"/>
    <w:rsid w:val="000A2D4F"/>
    <w:rsid w:val="000A3E90"/>
    <w:rsid w:val="000A546B"/>
    <w:rsid w:val="000A67AE"/>
    <w:rsid w:val="000A77A9"/>
    <w:rsid w:val="000B00F8"/>
    <w:rsid w:val="000B032F"/>
    <w:rsid w:val="000B06EA"/>
    <w:rsid w:val="000B0974"/>
    <w:rsid w:val="000B1164"/>
    <w:rsid w:val="000B1294"/>
    <w:rsid w:val="000B1BB1"/>
    <w:rsid w:val="000B1C0E"/>
    <w:rsid w:val="000B3F2D"/>
    <w:rsid w:val="000B48B5"/>
    <w:rsid w:val="000B5077"/>
    <w:rsid w:val="000B7276"/>
    <w:rsid w:val="000B7F65"/>
    <w:rsid w:val="000C0DFD"/>
    <w:rsid w:val="000C170D"/>
    <w:rsid w:val="000C1E4A"/>
    <w:rsid w:val="000C2F10"/>
    <w:rsid w:val="000C36D5"/>
    <w:rsid w:val="000C3F4E"/>
    <w:rsid w:val="000C408A"/>
    <w:rsid w:val="000C66B9"/>
    <w:rsid w:val="000C73D5"/>
    <w:rsid w:val="000D0437"/>
    <w:rsid w:val="000D0A31"/>
    <w:rsid w:val="000D5926"/>
    <w:rsid w:val="000D6B73"/>
    <w:rsid w:val="000D6C00"/>
    <w:rsid w:val="000D6F45"/>
    <w:rsid w:val="000D7239"/>
    <w:rsid w:val="000E0FA5"/>
    <w:rsid w:val="000E1E25"/>
    <w:rsid w:val="000E2047"/>
    <w:rsid w:val="000E37A3"/>
    <w:rsid w:val="000E3B2A"/>
    <w:rsid w:val="000E5CE2"/>
    <w:rsid w:val="000E5D5F"/>
    <w:rsid w:val="000E748D"/>
    <w:rsid w:val="000E7A22"/>
    <w:rsid w:val="000E7B23"/>
    <w:rsid w:val="000E7B93"/>
    <w:rsid w:val="000F0431"/>
    <w:rsid w:val="000F203F"/>
    <w:rsid w:val="000F2322"/>
    <w:rsid w:val="000F234B"/>
    <w:rsid w:val="000F645B"/>
    <w:rsid w:val="00100BCE"/>
    <w:rsid w:val="00101653"/>
    <w:rsid w:val="00102F07"/>
    <w:rsid w:val="00102F27"/>
    <w:rsid w:val="00107114"/>
    <w:rsid w:val="00107B61"/>
    <w:rsid w:val="00107D41"/>
    <w:rsid w:val="00107F0B"/>
    <w:rsid w:val="001100E5"/>
    <w:rsid w:val="001101EF"/>
    <w:rsid w:val="001103CC"/>
    <w:rsid w:val="00110D97"/>
    <w:rsid w:val="0011119B"/>
    <w:rsid w:val="00111B67"/>
    <w:rsid w:val="00112D03"/>
    <w:rsid w:val="001134A0"/>
    <w:rsid w:val="00114CCF"/>
    <w:rsid w:val="0011506A"/>
    <w:rsid w:val="00120D75"/>
    <w:rsid w:val="00121040"/>
    <w:rsid w:val="001214D8"/>
    <w:rsid w:val="0012173E"/>
    <w:rsid w:val="001222B1"/>
    <w:rsid w:val="001227F9"/>
    <w:rsid w:val="001234F4"/>
    <w:rsid w:val="0012354E"/>
    <w:rsid w:val="001240FD"/>
    <w:rsid w:val="001250D3"/>
    <w:rsid w:val="00125892"/>
    <w:rsid w:val="0012594C"/>
    <w:rsid w:val="001268C5"/>
    <w:rsid w:val="00126C93"/>
    <w:rsid w:val="00126D71"/>
    <w:rsid w:val="00126FC9"/>
    <w:rsid w:val="001306A7"/>
    <w:rsid w:val="0013093E"/>
    <w:rsid w:val="00130B2C"/>
    <w:rsid w:val="00131228"/>
    <w:rsid w:val="00131512"/>
    <w:rsid w:val="001315DC"/>
    <w:rsid w:val="00131B87"/>
    <w:rsid w:val="0013270F"/>
    <w:rsid w:val="00133852"/>
    <w:rsid w:val="00134363"/>
    <w:rsid w:val="0013486A"/>
    <w:rsid w:val="00134F81"/>
    <w:rsid w:val="001350FD"/>
    <w:rsid w:val="001370E9"/>
    <w:rsid w:val="00140988"/>
    <w:rsid w:val="0014115F"/>
    <w:rsid w:val="001413F5"/>
    <w:rsid w:val="001416AF"/>
    <w:rsid w:val="00145D0E"/>
    <w:rsid w:val="00146BF1"/>
    <w:rsid w:val="00147B9C"/>
    <w:rsid w:val="001503AC"/>
    <w:rsid w:val="00150664"/>
    <w:rsid w:val="00150AC1"/>
    <w:rsid w:val="00150B9B"/>
    <w:rsid w:val="0015231A"/>
    <w:rsid w:val="00152CF7"/>
    <w:rsid w:val="00153A34"/>
    <w:rsid w:val="001541CE"/>
    <w:rsid w:val="00155E16"/>
    <w:rsid w:val="001565D9"/>
    <w:rsid w:val="00156A03"/>
    <w:rsid w:val="00156E9D"/>
    <w:rsid w:val="00156FDC"/>
    <w:rsid w:val="0015728D"/>
    <w:rsid w:val="001603C7"/>
    <w:rsid w:val="0016077D"/>
    <w:rsid w:val="00160C74"/>
    <w:rsid w:val="00160E30"/>
    <w:rsid w:val="0016146B"/>
    <w:rsid w:val="001628B0"/>
    <w:rsid w:val="001640F2"/>
    <w:rsid w:val="001649DD"/>
    <w:rsid w:val="00164B40"/>
    <w:rsid w:val="001651EA"/>
    <w:rsid w:val="001653EE"/>
    <w:rsid w:val="00165C48"/>
    <w:rsid w:val="0016631F"/>
    <w:rsid w:val="00166880"/>
    <w:rsid w:val="001676B8"/>
    <w:rsid w:val="001676C6"/>
    <w:rsid w:val="0016797C"/>
    <w:rsid w:val="00167EAC"/>
    <w:rsid w:val="00171583"/>
    <w:rsid w:val="001721D8"/>
    <w:rsid w:val="0017266D"/>
    <w:rsid w:val="00172D5F"/>
    <w:rsid w:val="001736AC"/>
    <w:rsid w:val="001736DD"/>
    <w:rsid w:val="001737EF"/>
    <w:rsid w:val="001737F5"/>
    <w:rsid w:val="00174115"/>
    <w:rsid w:val="00177428"/>
    <w:rsid w:val="001779E4"/>
    <w:rsid w:val="00180180"/>
    <w:rsid w:val="0018066D"/>
    <w:rsid w:val="001809DC"/>
    <w:rsid w:val="00180BFE"/>
    <w:rsid w:val="00180EB5"/>
    <w:rsid w:val="00181C23"/>
    <w:rsid w:val="00182206"/>
    <w:rsid w:val="00183FEE"/>
    <w:rsid w:val="00184A7A"/>
    <w:rsid w:val="00184B7A"/>
    <w:rsid w:val="00185BDA"/>
    <w:rsid w:val="00186042"/>
    <w:rsid w:val="001863E3"/>
    <w:rsid w:val="00190971"/>
    <w:rsid w:val="00191E5A"/>
    <w:rsid w:val="001928D9"/>
    <w:rsid w:val="001935DF"/>
    <w:rsid w:val="00193E5B"/>
    <w:rsid w:val="00193EA3"/>
    <w:rsid w:val="00194D5E"/>
    <w:rsid w:val="0019531F"/>
    <w:rsid w:val="00196479"/>
    <w:rsid w:val="001965BD"/>
    <w:rsid w:val="001978E0"/>
    <w:rsid w:val="001A15FD"/>
    <w:rsid w:val="001A28A4"/>
    <w:rsid w:val="001A33D1"/>
    <w:rsid w:val="001A4517"/>
    <w:rsid w:val="001A5671"/>
    <w:rsid w:val="001A56CF"/>
    <w:rsid w:val="001A5C5B"/>
    <w:rsid w:val="001A78AF"/>
    <w:rsid w:val="001B145D"/>
    <w:rsid w:val="001B1F61"/>
    <w:rsid w:val="001B5C2A"/>
    <w:rsid w:val="001B5F25"/>
    <w:rsid w:val="001B6146"/>
    <w:rsid w:val="001B7EEE"/>
    <w:rsid w:val="001B7F74"/>
    <w:rsid w:val="001C00CF"/>
    <w:rsid w:val="001C1168"/>
    <w:rsid w:val="001C1DE4"/>
    <w:rsid w:val="001C1F6D"/>
    <w:rsid w:val="001C28F1"/>
    <w:rsid w:val="001C2D0D"/>
    <w:rsid w:val="001C3CBE"/>
    <w:rsid w:val="001C3F31"/>
    <w:rsid w:val="001C4D0D"/>
    <w:rsid w:val="001C4D51"/>
    <w:rsid w:val="001C50C0"/>
    <w:rsid w:val="001C55CF"/>
    <w:rsid w:val="001C5D73"/>
    <w:rsid w:val="001C64DC"/>
    <w:rsid w:val="001C688A"/>
    <w:rsid w:val="001C77B8"/>
    <w:rsid w:val="001C7ACC"/>
    <w:rsid w:val="001D010B"/>
    <w:rsid w:val="001D0862"/>
    <w:rsid w:val="001D1D36"/>
    <w:rsid w:val="001D3817"/>
    <w:rsid w:val="001D3BB2"/>
    <w:rsid w:val="001D4474"/>
    <w:rsid w:val="001D45B4"/>
    <w:rsid w:val="001D4CEC"/>
    <w:rsid w:val="001D53AA"/>
    <w:rsid w:val="001D5B7C"/>
    <w:rsid w:val="001D6E12"/>
    <w:rsid w:val="001D76A4"/>
    <w:rsid w:val="001D7D1B"/>
    <w:rsid w:val="001E0D95"/>
    <w:rsid w:val="001E0E67"/>
    <w:rsid w:val="001E2322"/>
    <w:rsid w:val="001E2AB0"/>
    <w:rsid w:val="001E2CD1"/>
    <w:rsid w:val="001E38D8"/>
    <w:rsid w:val="001E4FBB"/>
    <w:rsid w:val="001E5ACE"/>
    <w:rsid w:val="001E5BEF"/>
    <w:rsid w:val="001E778C"/>
    <w:rsid w:val="001F0448"/>
    <w:rsid w:val="001F0A96"/>
    <w:rsid w:val="001F0BDB"/>
    <w:rsid w:val="001F279F"/>
    <w:rsid w:val="001F3885"/>
    <w:rsid w:val="001F5045"/>
    <w:rsid w:val="001F510F"/>
    <w:rsid w:val="001F65EC"/>
    <w:rsid w:val="001F77E4"/>
    <w:rsid w:val="002001C9"/>
    <w:rsid w:val="00200B7B"/>
    <w:rsid w:val="002018EA"/>
    <w:rsid w:val="00204D53"/>
    <w:rsid w:val="00205A3C"/>
    <w:rsid w:val="00210409"/>
    <w:rsid w:val="002107E9"/>
    <w:rsid w:val="002111A2"/>
    <w:rsid w:val="00211382"/>
    <w:rsid w:val="00211594"/>
    <w:rsid w:val="002126F6"/>
    <w:rsid w:val="00213E89"/>
    <w:rsid w:val="002142FE"/>
    <w:rsid w:val="002167B0"/>
    <w:rsid w:val="00216BAD"/>
    <w:rsid w:val="0021744A"/>
    <w:rsid w:val="002202B2"/>
    <w:rsid w:val="002202B3"/>
    <w:rsid w:val="00220B3A"/>
    <w:rsid w:val="00225B97"/>
    <w:rsid w:val="002269DC"/>
    <w:rsid w:val="00227281"/>
    <w:rsid w:val="00227B15"/>
    <w:rsid w:val="00227EE6"/>
    <w:rsid w:val="00230883"/>
    <w:rsid w:val="00231837"/>
    <w:rsid w:val="0023220F"/>
    <w:rsid w:val="00235482"/>
    <w:rsid w:val="002355C2"/>
    <w:rsid w:val="002372CA"/>
    <w:rsid w:val="00240241"/>
    <w:rsid w:val="002403E7"/>
    <w:rsid w:val="0024061E"/>
    <w:rsid w:val="00243855"/>
    <w:rsid w:val="00245965"/>
    <w:rsid w:val="0025095F"/>
    <w:rsid w:val="00250B53"/>
    <w:rsid w:val="0025352E"/>
    <w:rsid w:val="002536E6"/>
    <w:rsid w:val="00253752"/>
    <w:rsid w:val="002538B8"/>
    <w:rsid w:val="00253922"/>
    <w:rsid w:val="00254318"/>
    <w:rsid w:val="0025604E"/>
    <w:rsid w:val="0025626B"/>
    <w:rsid w:val="00256EA5"/>
    <w:rsid w:val="00260A47"/>
    <w:rsid w:val="00261899"/>
    <w:rsid w:val="00262084"/>
    <w:rsid w:val="0026227F"/>
    <w:rsid w:val="00262A0F"/>
    <w:rsid w:val="00262CA4"/>
    <w:rsid w:val="00263096"/>
    <w:rsid w:val="002647D2"/>
    <w:rsid w:val="00264EBA"/>
    <w:rsid w:val="002654AB"/>
    <w:rsid w:val="00267976"/>
    <w:rsid w:val="00270956"/>
    <w:rsid w:val="002709FC"/>
    <w:rsid w:val="00270D1E"/>
    <w:rsid w:val="00270D3C"/>
    <w:rsid w:val="0027204E"/>
    <w:rsid w:val="00272529"/>
    <w:rsid w:val="00272FB7"/>
    <w:rsid w:val="00273E48"/>
    <w:rsid w:val="00274503"/>
    <w:rsid w:val="00274590"/>
    <w:rsid w:val="002748ED"/>
    <w:rsid w:val="00274C7B"/>
    <w:rsid w:val="00280F48"/>
    <w:rsid w:val="00280FCD"/>
    <w:rsid w:val="00281F82"/>
    <w:rsid w:val="002821DF"/>
    <w:rsid w:val="00282301"/>
    <w:rsid w:val="00283AA5"/>
    <w:rsid w:val="00284A70"/>
    <w:rsid w:val="0028508B"/>
    <w:rsid w:val="002858E7"/>
    <w:rsid w:val="00285B87"/>
    <w:rsid w:val="00286AFE"/>
    <w:rsid w:val="00287DC8"/>
    <w:rsid w:val="00290850"/>
    <w:rsid w:val="00290C6D"/>
    <w:rsid w:val="00291553"/>
    <w:rsid w:val="002940D2"/>
    <w:rsid w:val="002A11AF"/>
    <w:rsid w:val="002A1BB2"/>
    <w:rsid w:val="002A2796"/>
    <w:rsid w:val="002A2971"/>
    <w:rsid w:val="002A3A19"/>
    <w:rsid w:val="002A4501"/>
    <w:rsid w:val="002A547F"/>
    <w:rsid w:val="002A64C5"/>
    <w:rsid w:val="002A6532"/>
    <w:rsid w:val="002A7EDF"/>
    <w:rsid w:val="002B0022"/>
    <w:rsid w:val="002B09AC"/>
    <w:rsid w:val="002B3B15"/>
    <w:rsid w:val="002B3F0D"/>
    <w:rsid w:val="002B4868"/>
    <w:rsid w:val="002B48B1"/>
    <w:rsid w:val="002B5C39"/>
    <w:rsid w:val="002B62C9"/>
    <w:rsid w:val="002B6FCC"/>
    <w:rsid w:val="002C0DA6"/>
    <w:rsid w:val="002C1D98"/>
    <w:rsid w:val="002C21CC"/>
    <w:rsid w:val="002C2265"/>
    <w:rsid w:val="002C2839"/>
    <w:rsid w:val="002C4C25"/>
    <w:rsid w:val="002C6EA7"/>
    <w:rsid w:val="002C6FD5"/>
    <w:rsid w:val="002D00F0"/>
    <w:rsid w:val="002D058F"/>
    <w:rsid w:val="002D146B"/>
    <w:rsid w:val="002D1511"/>
    <w:rsid w:val="002D1716"/>
    <w:rsid w:val="002D1A14"/>
    <w:rsid w:val="002D1F49"/>
    <w:rsid w:val="002D230B"/>
    <w:rsid w:val="002D2744"/>
    <w:rsid w:val="002D4271"/>
    <w:rsid w:val="002D4B7B"/>
    <w:rsid w:val="002D4E78"/>
    <w:rsid w:val="002D5A4B"/>
    <w:rsid w:val="002D5ABB"/>
    <w:rsid w:val="002D74F8"/>
    <w:rsid w:val="002D7D38"/>
    <w:rsid w:val="002E2071"/>
    <w:rsid w:val="002E2227"/>
    <w:rsid w:val="002E2C99"/>
    <w:rsid w:val="002E2CDB"/>
    <w:rsid w:val="002E3D3C"/>
    <w:rsid w:val="002E4808"/>
    <w:rsid w:val="002E4B6E"/>
    <w:rsid w:val="002E6EC0"/>
    <w:rsid w:val="002E7E9C"/>
    <w:rsid w:val="002F0FB8"/>
    <w:rsid w:val="002F13AC"/>
    <w:rsid w:val="002F1E9F"/>
    <w:rsid w:val="002F386D"/>
    <w:rsid w:val="002F3B34"/>
    <w:rsid w:val="002F4121"/>
    <w:rsid w:val="002F467D"/>
    <w:rsid w:val="002F4C08"/>
    <w:rsid w:val="002F5BE8"/>
    <w:rsid w:val="002F5DAD"/>
    <w:rsid w:val="002F5FF6"/>
    <w:rsid w:val="002F623A"/>
    <w:rsid w:val="002F712F"/>
    <w:rsid w:val="002F7457"/>
    <w:rsid w:val="002F7594"/>
    <w:rsid w:val="003000EF"/>
    <w:rsid w:val="00301785"/>
    <w:rsid w:val="003026B1"/>
    <w:rsid w:val="003066A4"/>
    <w:rsid w:val="00307000"/>
    <w:rsid w:val="00310B3E"/>
    <w:rsid w:val="00310B4E"/>
    <w:rsid w:val="00313405"/>
    <w:rsid w:val="00313F4F"/>
    <w:rsid w:val="00317162"/>
    <w:rsid w:val="003177AE"/>
    <w:rsid w:val="003205E7"/>
    <w:rsid w:val="00320B7D"/>
    <w:rsid w:val="00321B27"/>
    <w:rsid w:val="00322E3F"/>
    <w:rsid w:val="00326799"/>
    <w:rsid w:val="0032706C"/>
    <w:rsid w:val="0032733A"/>
    <w:rsid w:val="00330CAC"/>
    <w:rsid w:val="00331A66"/>
    <w:rsid w:val="00331E53"/>
    <w:rsid w:val="00332840"/>
    <w:rsid w:val="00332EB6"/>
    <w:rsid w:val="00333335"/>
    <w:rsid w:val="0033338C"/>
    <w:rsid w:val="00335276"/>
    <w:rsid w:val="00336A4D"/>
    <w:rsid w:val="00336CDC"/>
    <w:rsid w:val="00336DF7"/>
    <w:rsid w:val="00337DED"/>
    <w:rsid w:val="00340280"/>
    <w:rsid w:val="003405D5"/>
    <w:rsid w:val="00340FA5"/>
    <w:rsid w:val="0034352D"/>
    <w:rsid w:val="00343C5C"/>
    <w:rsid w:val="00344B77"/>
    <w:rsid w:val="00345657"/>
    <w:rsid w:val="00345F9D"/>
    <w:rsid w:val="00346BFF"/>
    <w:rsid w:val="00346EEE"/>
    <w:rsid w:val="003501CE"/>
    <w:rsid w:val="0035044C"/>
    <w:rsid w:val="00351E4E"/>
    <w:rsid w:val="003521C7"/>
    <w:rsid w:val="00352D9E"/>
    <w:rsid w:val="003535B5"/>
    <w:rsid w:val="00353D24"/>
    <w:rsid w:val="00354213"/>
    <w:rsid w:val="0035421A"/>
    <w:rsid w:val="00354FE4"/>
    <w:rsid w:val="003556BE"/>
    <w:rsid w:val="00355AAE"/>
    <w:rsid w:val="00355F19"/>
    <w:rsid w:val="00355F82"/>
    <w:rsid w:val="003568EB"/>
    <w:rsid w:val="00356998"/>
    <w:rsid w:val="003570D7"/>
    <w:rsid w:val="003571A3"/>
    <w:rsid w:val="00357297"/>
    <w:rsid w:val="0036118B"/>
    <w:rsid w:val="00362C07"/>
    <w:rsid w:val="00363C3C"/>
    <w:rsid w:val="00364962"/>
    <w:rsid w:val="00364D19"/>
    <w:rsid w:val="00365677"/>
    <w:rsid w:val="00365979"/>
    <w:rsid w:val="003662CC"/>
    <w:rsid w:val="003663DF"/>
    <w:rsid w:val="00367661"/>
    <w:rsid w:val="003704EA"/>
    <w:rsid w:val="00370B76"/>
    <w:rsid w:val="00370D8C"/>
    <w:rsid w:val="00371584"/>
    <w:rsid w:val="0037335D"/>
    <w:rsid w:val="003739C5"/>
    <w:rsid w:val="00375C3F"/>
    <w:rsid w:val="00375F5D"/>
    <w:rsid w:val="003763D6"/>
    <w:rsid w:val="003768D8"/>
    <w:rsid w:val="00376E10"/>
    <w:rsid w:val="00380E0A"/>
    <w:rsid w:val="00381F74"/>
    <w:rsid w:val="0038261B"/>
    <w:rsid w:val="00383D80"/>
    <w:rsid w:val="003849A3"/>
    <w:rsid w:val="00385E58"/>
    <w:rsid w:val="00386681"/>
    <w:rsid w:val="003866C9"/>
    <w:rsid w:val="003874C6"/>
    <w:rsid w:val="00387A2D"/>
    <w:rsid w:val="003907ED"/>
    <w:rsid w:val="0039090D"/>
    <w:rsid w:val="00390994"/>
    <w:rsid w:val="00392B1E"/>
    <w:rsid w:val="003932E1"/>
    <w:rsid w:val="0039478D"/>
    <w:rsid w:val="00394CDC"/>
    <w:rsid w:val="003957D8"/>
    <w:rsid w:val="0039671A"/>
    <w:rsid w:val="00397750"/>
    <w:rsid w:val="003A00B1"/>
    <w:rsid w:val="003A0BDA"/>
    <w:rsid w:val="003A1603"/>
    <w:rsid w:val="003A18F7"/>
    <w:rsid w:val="003A278A"/>
    <w:rsid w:val="003A46C2"/>
    <w:rsid w:val="003A5B98"/>
    <w:rsid w:val="003A5E8C"/>
    <w:rsid w:val="003A6DE6"/>
    <w:rsid w:val="003B2741"/>
    <w:rsid w:val="003B27F0"/>
    <w:rsid w:val="003B286B"/>
    <w:rsid w:val="003B2F03"/>
    <w:rsid w:val="003B3776"/>
    <w:rsid w:val="003B3E73"/>
    <w:rsid w:val="003B3F3B"/>
    <w:rsid w:val="003B404C"/>
    <w:rsid w:val="003B42AA"/>
    <w:rsid w:val="003B4974"/>
    <w:rsid w:val="003B537A"/>
    <w:rsid w:val="003B60DD"/>
    <w:rsid w:val="003B64FE"/>
    <w:rsid w:val="003B74A3"/>
    <w:rsid w:val="003B7C3C"/>
    <w:rsid w:val="003B7D02"/>
    <w:rsid w:val="003C07E2"/>
    <w:rsid w:val="003C19EB"/>
    <w:rsid w:val="003C4A0E"/>
    <w:rsid w:val="003C5245"/>
    <w:rsid w:val="003C5425"/>
    <w:rsid w:val="003C5BFC"/>
    <w:rsid w:val="003C5D9F"/>
    <w:rsid w:val="003C69B6"/>
    <w:rsid w:val="003C69D3"/>
    <w:rsid w:val="003D0E89"/>
    <w:rsid w:val="003D1810"/>
    <w:rsid w:val="003D2782"/>
    <w:rsid w:val="003D34AF"/>
    <w:rsid w:val="003D37D4"/>
    <w:rsid w:val="003D3A2A"/>
    <w:rsid w:val="003D4318"/>
    <w:rsid w:val="003D76D2"/>
    <w:rsid w:val="003D7E2B"/>
    <w:rsid w:val="003E00D5"/>
    <w:rsid w:val="003E01B6"/>
    <w:rsid w:val="003E0B18"/>
    <w:rsid w:val="003E0B36"/>
    <w:rsid w:val="003E1464"/>
    <w:rsid w:val="003E2DF3"/>
    <w:rsid w:val="003E3324"/>
    <w:rsid w:val="003E38FA"/>
    <w:rsid w:val="003E3EB7"/>
    <w:rsid w:val="003E5906"/>
    <w:rsid w:val="003E6289"/>
    <w:rsid w:val="003E6C6A"/>
    <w:rsid w:val="003E7B23"/>
    <w:rsid w:val="003F0D3B"/>
    <w:rsid w:val="003F177F"/>
    <w:rsid w:val="003F2838"/>
    <w:rsid w:val="003F2F1F"/>
    <w:rsid w:val="003F31CA"/>
    <w:rsid w:val="003F35FD"/>
    <w:rsid w:val="003F5E2C"/>
    <w:rsid w:val="003F71BE"/>
    <w:rsid w:val="003F7BB1"/>
    <w:rsid w:val="003F7E5E"/>
    <w:rsid w:val="003F7ED0"/>
    <w:rsid w:val="004003C7"/>
    <w:rsid w:val="004019AE"/>
    <w:rsid w:val="004019CA"/>
    <w:rsid w:val="00402878"/>
    <w:rsid w:val="00403AB3"/>
    <w:rsid w:val="004046C0"/>
    <w:rsid w:val="004058B9"/>
    <w:rsid w:val="00406A1B"/>
    <w:rsid w:val="00407772"/>
    <w:rsid w:val="00407951"/>
    <w:rsid w:val="004113EB"/>
    <w:rsid w:val="004123F6"/>
    <w:rsid w:val="004137B5"/>
    <w:rsid w:val="004140B7"/>
    <w:rsid w:val="004148E9"/>
    <w:rsid w:val="00414D81"/>
    <w:rsid w:val="00415395"/>
    <w:rsid w:val="0041731B"/>
    <w:rsid w:val="00420510"/>
    <w:rsid w:val="00420EBC"/>
    <w:rsid w:val="00421A9A"/>
    <w:rsid w:val="00423475"/>
    <w:rsid w:val="00424176"/>
    <w:rsid w:val="0042429C"/>
    <w:rsid w:val="004249EB"/>
    <w:rsid w:val="00425A6E"/>
    <w:rsid w:val="00426306"/>
    <w:rsid w:val="00426F4B"/>
    <w:rsid w:val="004317ED"/>
    <w:rsid w:val="00431AD8"/>
    <w:rsid w:val="00431C5C"/>
    <w:rsid w:val="004323CE"/>
    <w:rsid w:val="004328EF"/>
    <w:rsid w:val="004330F5"/>
    <w:rsid w:val="00433717"/>
    <w:rsid w:val="004339D8"/>
    <w:rsid w:val="00433E69"/>
    <w:rsid w:val="00434C7C"/>
    <w:rsid w:val="00435D45"/>
    <w:rsid w:val="00435F0A"/>
    <w:rsid w:val="004367AB"/>
    <w:rsid w:val="00436C80"/>
    <w:rsid w:val="0043711E"/>
    <w:rsid w:val="004379D4"/>
    <w:rsid w:val="00440346"/>
    <w:rsid w:val="004413F5"/>
    <w:rsid w:val="00442380"/>
    <w:rsid w:val="00442462"/>
    <w:rsid w:val="00442531"/>
    <w:rsid w:val="0044257C"/>
    <w:rsid w:val="00442B59"/>
    <w:rsid w:val="00442EB9"/>
    <w:rsid w:val="00442FD6"/>
    <w:rsid w:val="00443073"/>
    <w:rsid w:val="004433BD"/>
    <w:rsid w:val="00444993"/>
    <w:rsid w:val="00444BDD"/>
    <w:rsid w:val="004450F3"/>
    <w:rsid w:val="00445B76"/>
    <w:rsid w:val="004469FE"/>
    <w:rsid w:val="004517BD"/>
    <w:rsid w:val="00451ECF"/>
    <w:rsid w:val="00452888"/>
    <w:rsid w:val="004537E6"/>
    <w:rsid w:val="00453AB4"/>
    <w:rsid w:val="004543B8"/>
    <w:rsid w:val="0045457D"/>
    <w:rsid w:val="00455A61"/>
    <w:rsid w:val="00455B88"/>
    <w:rsid w:val="00455D00"/>
    <w:rsid w:val="0045607F"/>
    <w:rsid w:val="0045615D"/>
    <w:rsid w:val="00460016"/>
    <w:rsid w:val="00461B3B"/>
    <w:rsid w:val="00462115"/>
    <w:rsid w:val="00462B87"/>
    <w:rsid w:val="00462C17"/>
    <w:rsid w:val="00463EDF"/>
    <w:rsid w:val="004645B8"/>
    <w:rsid w:val="00465073"/>
    <w:rsid w:val="00465316"/>
    <w:rsid w:val="0046734B"/>
    <w:rsid w:val="00467BE6"/>
    <w:rsid w:val="00467DD1"/>
    <w:rsid w:val="004706D4"/>
    <w:rsid w:val="004709D8"/>
    <w:rsid w:val="00470AB8"/>
    <w:rsid w:val="00471563"/>
    <w:rsid w:val="00472E31"/>
    <w:rsid w:val="004749A7"/>
    <w:rsid w:val="004759BE"/>
    <w:rsid w:val="00476A95"/>
    <w:rsid w:val="00477D47"/>
    <w:rsid w:val="00480483"/>
    <w:rsid w:val="00483AF4"/>
    <w:rsid w:val="0048437B"/>
    <w:rsid w:val="00485F78"/>
    <w:rsid w:val="00487981"/>
    <w:rsid w:val="00490068"/>
    <w:rsid w:val="0049010F"/>
    <w:rsid w:val="00491E3C"/>
    <w:rsid w:val="0049206B"/>
    <w:rsid w:val="004920F1"/>
    <w:rsid w:val="004921AF"/>
    <w:rsid w:val="0049237B"/>
    <w:rsid w:val="004930B8"/>
    <w:rsid w:val="00493DD5"/>
    <w:rsid w:val="0049467F"/>
    <w:rsid w:val="004948C7"/>
    <w:rsid w:val="004949ED"/>
    <w:rsid w:val="004970D2"/>
    <w:rsid w:val="00497358"/>
    <w:rsid w:val="00497611"/>
    <w:rsid w:val="004A1310"/>
    <w:rsid w:val="004A15A9"/>
    <w:rsid w:val="004A160A"/>
    <w:rsid w:val="004A17BA"/>
    <w:rsid w:val="004A2D98"/>
    <w:rsid w:val="004A3B7B"/>
    <w:rsid w:val="004A4A42"/>
    <w:rsid w:val="004A4C0B"/>
    <w:rsid w:val="004A572B"/>
    <w:rsid w:val="004A5D7B"/>
    <w:rsid w:val="004A61FD"/>
    <w:rsid w:val="004A75F8"/>
    <w:rsid w:val="004B0836"/>
    <w:rsid w:val="004B119B"/>
    <w:rsid w:val="004B1838"/>
    <w:rsid w:val="004B1E53"/>
    <w:rsid w:val="004B2203"/>
    <w:rsid w:val="004B4897"/>
    <w:rsid w:val="004B4F97"/>
    <w:rsid w:val="004B5BD8"/>
    <w:rsid w:val="004B5EEE"/>
    <w:rsid w:val="004C052C"/>
    <w:rsid w:val="004C14A9"/>
    <w:rsid w:val="004C209A"/>
    <w:rsid w:val="004C2686"/>
    <w:rsid w:val="004C2F04"/>
    <w:rsid w:val="004C5206"/>
    <w:rsid w:val="004C6879"/>
    <w:rsid w:val="004C6C2A"/>
    <w:rsid w:val="004C7BFD"/>
    <w:rsid w:val="004C7E2D"/>
    <w:rsid w:val="004D2A74"/>
    <w:rsid w:val="004D32CB"/>
    <w:rsid w:val="004D4577"/>
    <w:rsid w:val="004D4C5D"/>
    <w:rsid w:val="004D536F"/>
    <w:rsid w:val="004D5889"/>
    <w:rsid w:val="004D5BA4"/>
    <w:rsid w:val="004D6ED0"/>
    <w:rsid w:val="004D78F8"/>
    <w:rsid w:val="004E098E"/>
    <w:rsid w:val="004E1FEA"/>
    <w:rsid w:val="004E216B"/>
    <w:rsid w:val="004E360A"/>
    <w:rsid w:val="004E40F7"/>
    <w:rsid w:val="004E57DE"/>
    <w:rsid w:val="004E608F"/>
    <w:rsid w:val="004E788C"/>
    <w:rsid w:val="004F08B0"/>
    <w:rsid w:val="004F11D1"/>
    <w:rsid w:val="004F3DA1"/>
    <w:rsid w:val="004F3F42"/>
    <w:rsid w:val="004F5D0B"/>
    <w:rsid w:val="004F5EEC"/>
    <w:rsid w:val="004F5F36"/>
    <w:rsid w:val="004F6458"/>
    <w:rsid w:val="004F716B"/>
    <w:rsid w:val="004F79E6"/>
    <w:rsid w:val="00501CD2"/>
    <w:rsid w:val="0050236B"/>
    <w:rsid w:val="00502647"/>
    <w:rsid w:val="00502694"/>
    <w:rsid w:val="0050305B"/>
    <w:rsid w:val="00503496"/>
    <w:rsid w:val="005040E2"/>
    <w:rsid w:val="00504A0F"/>
    <w:rsid w:val="005053BC"/>
    <w:rsid w:val="00506743"/>
    <w:rsid w:val="00506976"/>
    <w:rsid w:val="00506E5A"/>
    <w:rsid w:val="00507B63"/>
    <w:rsid w:val="0051167E"/>
    <w:rsid w:val="00512248"/>
    <w:rsid w:val="0051283C"/>
    <w:rsid w:val="0051286B"/>
    <w:rsid w:val="005136EC"/>
    <w:rsid w:val="005138D9"/>
    <w:rsid w:val="005140A9"/>
    <w:rsid w:val="005150EF"/>
    <w:rsid w:val="005174B3"/>
    <w:rsid w:val="005177D4"/>
    <w:rsid w:val="00517E90"/>
    <w:rsid w:val="00520B63"/>
    <w:rsid w:val="005214C9"/>
    <w:rsid w:val="00522DAB"/>
    <w:rsid w:val="00523694"/>
    <w:rsid w:val="00524B3B"/>
    <w:rsid w:val="00525936"/>
    <w:rsid w:val="00525BE3"/>
    <w:rsid w:val="005272C3"/>
    <w:rsid w:val="00527337"/>
    <w:rsid w:val="0052740D"/>
    <w:rsid w:val="00531318"/>
    <w:rsid w:val="00532096"/>
    <w:rsid w:val="00532312"/>
    <w:rsid w:val="0053232E"/>
    <w:rsid w:val="005325A8"/>
    <w:rsid w:val="00532616"/>
    <w:rsid w:val="00532FD5"/>
    <w:rsid w:val="00533167"/>
    <w:rsid w:val="005337DD"/>
    <w:rsid w:val="00534516"/>
    <w:rsid w:val="005352B4"/>
    <w:rsid w:val="005356B1"/>
    <w:rsid w:val="00535DC9"/>
    <w:rsid w:val="00536A3A"/>
    <w:rsid w:val="005371BC"/>
    <w:rsid w:val="005377A6"/>
    <w:rsid w:val="00537867"/>
    <w:rsid w:val="00537BFA"/>
    <w:rsid w:val="00541F0E"/>
    <w:rsid w:val="00542493"/>
    <w:rsid w:val="0054265A"/>
    <w:rsid w:val="00542EFE"/>
    <w:rsid w:val="00543DE7"/>
    <w:rsid w:val="00543FAC"/>
    <w:rsid w:val="005447F5"/>
    <w:rsid w:val="005448C4"/>
    <w:rsid w:val="00544E5B"/>
    <w:rsid w:val="005455A3"/>
    <w:rsid w:val="005455B8"/>
    <w:rsid w:val="0054589D"/>
    <w:rsid w:val="005468CC"/>
    <w:rsid w:val="00546C78"/>
    <w:rsid w:val="00546F86"/>
    <w:rsid w:val="00547692"/>
    <w:rsid w:val="00547D9D"/>
    <w:rsid w:val="0055027C"/>
    <w:rsid w:val="00550345"/>
    <w:rsid w:val="00551670"/>
    <w:rsid w:val="00552209"/>
    <w:rsid w:val="00552416"/>
    <w:rsid w:val="00553C82"/>
    <w:rsid w:val="00554650"/>
    <w:rsid w:val="00555443"/>
    <w:rsid w:val="00556541"/>
    <w:rsid w:val="00556B47"/>
    <w:rsid w:val="00557195"/>
    <w:rsid w:val="005578A6"/>
    <w:rsid w:val="00560F76"/>
    <w:rsid w:val="00560F7A"/>
    <w:rsid w:val="005618FA"/>
    <w:rsid w:val="00561E76"/>
    <w:rsid w:val="0056247A"/>
    <w:rsid w:val="0056344E"/>
    <w:rsid w:val="005636DC"/>
    <w:rsid w:val="00564413"/>
    <w:rsid w:val="00564900"/>
    <w:rsid w:val="005653BD"/>
    <w:rsid w:val="00565661"/>
    <w:rsid w:val="00565775"/>
    <w:rsid w:val="005665AB"/>
    <w:rsid w:val="00567B21"/>
    <w:rsid w:val="0057079D"/>
    <w:rsid w:val="0057331B"/>
    <w:rsid w:val="00573DD2"/>
    <w:rsid w:val="00573FCD"/>
    <w:rsid w:val="00574303"/>
    <w:rsid w:val="005743A1"/>
    <w:rsid w:val="00574916"/>
    <w:rsid w:val="00574A74"/>
    <w:rsid w:val="00574AA6"/>
    <w:rsid w:val="00576112"/>
    <w:rsid w:val="00577601"/>
    <w:rsid w:val="00577AF7"/>
    <w:rsid w:val="00577D63"/>
    <w:rsid w:val="005801A0"/>
    <w:rsid w:val="00580BE0"/>
    <w:rsid w:val="00583722"/>
    <w:rsid w:val="00583C70"/>
    <w:rsid w:val="005904C2"/>
    <w:rsid w:val="00590CC5"/>
    <w:rsid w:val="0059161B"/>
    <w:rsid w:val="00591D6A"/>
    <w:rsid w:val="00591FBE"/>
    <w:rsid w:val="0059208B"/>
    <w:rsid w:val="00592E74"/>
    <w:rsid w:val="00592FAF"/>
    <w:rsid w:val="0059303D"/>
    <w:rsid w:val="005932B9"/>
    <w:rsid w:val="005955B9"/>
    <w:rsid w:val="005958B7"/>
    <w:rsid w:val="00596732"/>
    <w:rsid w:val="0059688E"/>
    <w:rsid w:val="00596AF1"/>
    <w:rsid w:val="00596F82"/>
    <w:rsid w:val="005A0459"/>
    <w:rsid w:val="005A0BE4"/>
    <w:rsid w:val="005A0F4F"/>
    <w:rsid w:val="005A2471"/>
    <w:rsid w:val="005A26A8"/>
    <w:rsid w:val="005A48D0"/>
    <w:rsid w:val="005A515C"/>
    <w:rsid w:val="005A5A0C"/>
    <w:rsid w:val="005A6008"/>
    <w:rsid w:val="005A6185"/>
    <w:rsid w:val="005A628E"/>
    <w:rsid w:val="005A6F05"/>
    <w:rsid w:val="005A6F87"/>
    <w:rsid w:val="005A7D01"/>
    <w:rsid w:val="005B18FE"/>
    <w:rsid w:val="005B2B7D"/>
    <w:rsid w:val="005B311C"/>
    <w:rsid w:val="005B34E3"/>
    <w:rsid w:val="005B45B5"/>
    <w:rsid w:val="005B47DC"/>
    <w:rsid w:val="005B6492"/>
    <w:rsid w:val="005B70B3"/>
    <w:rsid w:val="005B71D4"/>
    <w:rsid w:val="005B754C"/>
    <w:rsid w:val="005B765C"/>
    <w:rsid w:val="005C072B"/>
    <w:rsid w:val="005C07AE"/>
    <w:rsid w:val="005C0812"/>
    <w:rsid w:val="005C0AE0"/>
    <w:rsid w:val="005C2978"/>
    <w:rsid w:val="005C2F5D"/>
    <w:rsid w:val="005C3092"/>
    <w:rsid w:val="005C3095"/>
    <w:rsid w:val="005C31A5"/>
    <w:rsid w:val="005C347D"/>
    <w:rsid w:val="005C35F6"/>
    <w:rsid w:val="005C3C59"/>
    <w:rsid w:val="005C3C8F"/>
    <w:rsid w:val="005C62BC"/>
    <w:rsid w:val="005C66CD"/>
    <w:rsid w:val="005C773A"/>
    <w:rsid w:val="005C77B3"/>
    <w:rsid w:val="005C7E20"/>
    <w:rsid w:val="005D13A0"/>
    <w:rsid w:val="005D2A9C"/>
    <w:rsid w:val="005D2DC1"/>
    <w:rsid w:val="005D2EE5"/>
    <w:rsid w:val="005D3B6D"/>
    <w:rsid w:val="005D4138"/>
    <w:rsid w:val="005D4522"/>
    <w:rsid w:val="005D64B7"/>
    <w:rsid w:val="005D73E5"/>
    <w:rsid w:val="005E0BA5"/>
    <w:rsid w:val="005E1137"/>
    <w:rsid w:val="005E1CED"/>
    <w:rsid w:val="005E1ECD"/>
    <w:rsid w:val="005E3049"/>
    <w:rsid w:val="005E4777"/>
    <w:rsid w:val="005E4D42"/>
    <w:rsid w:val="005E62D9"/>
    <w:rsid w:val="005E7451"/>
    <w:rsid w:val="005F0541"/>
    <w:rsid w:val="005F16A2"/>
    <w:rsid w:val="005F1C67"/>
    <w:rsid w:val="005F26A5"/>
    <w:rsid w:val="005F2B1F"/>
    <w:rsid w:val="005F2D2B"/>
    <w:rsid w:val="005F3DAB"/>
    <w:rsid w:val="005F410C"/>
    <w:rsid w:val="005F566A"/>
    <w:rsid w:val="005F6455"/>
    <w:rsid w:val="005F684F"/>
    <w:rsid w:val="005F7287"/>
    <w:rsid w:val="005F78F8"/>
    <w:rsid w:val="005F7A4B"/>
    <w:rsid w:val="00601AD5"/>
    <w:rsid w:val="00606147"/>
    <w:rsid w:val="006066AA"/>
    <w:rsid w:val="00606819"/>
    <w:rsid w:val="006074E0"/>
    <w:rsid w:val="00611436"/>
    <w:rsid w:val="0061190D"/>
    <w:rsid w:val="00611BAA"/>
    <w:rsid w:val="00612B11"/>
    <w:rsid w:val="00613FC9"/>
    <w:rsid w:val="00614B75"/>
    <w:rsid w:val="006153CF"/>
    <w:rsid w:val="00620764"/>
    <w:rsid w:val="006208D8"/>
    <w:rsid w:val="00620E3D"/>
    <w:rsid w:val="0062228E"/>
    <w:rsid w:val="006247E9"/>
    <w:rsid w:val="00625BA9"/>
    <w:rsid w:val="00625C3B"/>
    <w:rsid w:val="00627147"/>
    <w:rsid w:val="00630613"/>
    <w:rsid w:val="0063101C"/>
    <w:rsid w:val="006312F1"/>
    <w:rsid w:val="00632594"/>
    <w:rsid w:val="00632704"/>
    <w:rsid w:val="00632796"/>
    <w:rsid w:val="00632C34"/>
    <w:rsid w:val="006357AA"/>
    <w:rsid w:val="0063705D"/>
    <w:rsid w:val="006374C6"/>
    <w:rsid w:val="0064066E"/>
    <w:rsid w:val="00641C91"/>
    <w:rsid w:val="0064270C"/>
    <w:rsid w:val="00642AE6"/>
    <w:rsid w:val="006443B2"/>
    <w:rsid w:val="00644E14"/>
    <w:rsid w:val="0064504F"/>
    <w:rsid w:val="00645190"/>
    <w:rsid w:val="00645389"/>
    <w:rsid w:val="0064572C"/>
    <w:rsid w:val="00645B4F"/>
    <w:rsid w:val="006468DA"/>
    <w:rsid w:val="00646FEB"/>
    <w:rsid w:val="00647251"/>
    <w:rsid w:val="00647EE5"/>
    <w:rsid w:val="0065162E"/>
    <w:rsid w:val="00652045"/>
    <w:rsid w:val="00652533"/>
    <w:rsid w:val="00652A70"/>
    <w:rsid w:val="006530B9"/>
    <w:rsid w:val="00653348"/>
    <w:rsid w:val="00653633"/>
    <w:rsid w:val="00653C46"/>
    <w:rsid w:val="00653E15"/>
    <w:rsid w:val="00653E56"/>
    <w:rsid w:val="0065452E"/>
    <w:rsid w:val="00656477"/>
    <w:rsid w:val="00656FE1"/>
    <w:rsid w:val="00657307"/>
    <w:rsid w:val="00657EF1"/>
    <w:rsid w:val="00657F58"/>
    <w:rsid w:val="00660DA7"/>
    <w:rsid w:val="00664934"/>
    <w:rsid w:val="00666030"/>
    <w:rsid w:val="00666416"/>
    <w:rsid w:val="00666740"/>
    <w:rsid w:val="00666911"/>
    <w:rsid w:val="00672418"/>
    <w:rsid w:val="006725BC"/>
    <w:rsid w:val="00673E6F"/>
    <w:rsid w:val="006741BD"/>
    <w:rsid w:val="006747A8"/>
    <w:rsid w:val="00674D43"/>
    <w:rsid w:val="0067631A"/>
    <w:rsid w:val="00676497"/>
    <w:rsid w:val="00676D44"/>
    <w:rsid w:val="006770D5"/>
    <w:rsid w:val="006803B8"/>
    <w:rsid w:val="00680ED5"/>
    <w:rsid w:val="00681020"/>
    <w:rsid w:val="00681AB7"/>
    <w:rsid w:val="00681C7C"/>
    <w:rsid w:val="0068287F"/>
    <w:rsid w:val="006831A6"/>
    <w:rsid w:val="00684DB5"/>
    <w:rsid w:val="00685508"/>
    <w:rsid w:val="006859D4"/>
    <w:rsid w:val="00685DA7"/>
    <w:rsid w:val="00690C87"/>
    <w:rsid w:val="00691EC1"/>
    <w:rsid w:val="00692104"/>
    <w:rsid w:val="0069348F"/>
    <w:rsid w:val="00693CE0"/>
    <w:rsid w:val="00695059"/>
    <w:rsid w:val="0069609F"/>
    <w:rsid w:val="00696B0D"/>
    <w:rsid w:val="006972D2"/>
    <w:rsid w:val="006A18D6"/>
    <w:rsid w:val="006A2931"/>
    <w:rsid w:val="006A3403"/>
    <w:rsid w:val="006A669B"/>
    <w:rsid w:val="006A74FB"/>
    <w:rsid w:val="006B0A25"/>
    <w:rsid w:val="006B0A7F"/>
    <w:rsid w:val="006B1AD1"/>
    <w:rsid w:val="006B2746"/>
    <w:rsid w:val="006B415A"/>
    <w:rsid w:val="006B4F77"/>
    <w:rsid w:val="006B6C42"/>
    <w:rsid w:val="006B755F"/>
    <w:rsid w:val="006C0880"/>
    <w:rsid w:val="006C2744"/>
    <w:rsid w:val="006C2C5F"/>
    <w:rsid w:val="006C3504"/>
    <w:rsid w:val="006C3FCB"/>
    <w:rsid w:val="006C5037"/>
    <w:rsid w:val="006C53F1"/>
    <w:rsid w:val="006C5B8D"/>
    <w:rsid w:val="006C6E84"/>
    <w:rsid w:val="006C7307"/>
    <w:rsid w:val="006C7CEC"/>
    <w:rsid w:val="006D0616"/>
    <w:rsid w:val="006D1865"/>
    <w:rsid w:val="006D43DE"/>
    <w:rsid w:val="006D44B4"/>
    <w:rsid w:val="006D516C"/>
    <w:rsid w:val="006D5E6B"/>
    <w:rsid w:val="006D73C6"/>
    <w:rsid w:val="006D7662"/>
    <w:rsid w:val="006E0A04"/>
    <w:rsid w:val="006E10BD"/>
    <w:rsid w:val="006E1404"/>
    <w:rsid w:val="006E1A53"/>
    <w:rsid w:val="006E2DC4"/>
    <w:rsid w:val="006E3013"/>
    <w:rsid w:val="006E3D4D"/>
    <w:rsid w:val="006E4348"/>
    <w:rsid w:val="006E4939"/>
    <w:rsid w:val="006E4C15"/>
    <w:rsid w:val="006E5E79"/>
    <w:rsid w:val="006E737B"/>
    <w:rsid w:val="006E7F2C"/>
    <w:rsid w:val="006F033D"/>
    <w:rsid w:val="006F17EF"/>
    <w:rsid w:val="006F4228"/>
    <w:rsid w:val="006F60B6"/>
    <w:rsid w:val="006F64EF"/>
    <w:rsid w:val="006F6A76"/>
    <w:rsid w:val="006F7250"/>
    <w:rsid w:val="006F743D"/>
    <w:rsid w:val="0070087D"/>
    <w:rsid w:val="007012A9"/>
    <w:rsid w:val="007014C1"/>
    <w:rsid w:val="00701E31"/>
    <w:rsid w:val="007021FE"/>
    <w:rsid w:val="00703D6A"/>
    <w:rsid w:val="00705831"/>
    <w:rsid w:val="00705FA5"/>
    <w:rsid w:val="007063A0"/>
    <w:rsid w:val="007064FB"/>
    <w:rsid w:val="00706E4D"/>
    <w:rsid w:val="00707332"/>
    <w:rsid w:val="00711022"/>
    <w:rsid w:val="00711BC4"/>
    <w:rsid w:val="00712098"/>
    <w:rsid w:val="0071355D"/>
    <w:rsid w:val="00713562"/>
    <w:rsid w:val="0071462A"/>
    <w:rsid w:val="007171D8"/>
    <w:rsid w:val="007203D8"/>
    <w:rsid w:val="007210BB"/>
    <w:rsid w:val="00722879"/>
    <w:rsid w:val="00722CCE"/>
    <w:rsid w:val="00723106"/>
    <w:rsid w:val="007242AF"/>
    <w:rsid w:val="00724FF6"/>
    <w:rsid w:val="007255A3"/>
    <w:rsid w:val="00725B60"/>
    <w:rsid w:val="00726423"/>
    <w:rsid w:val="007265EE"/>
    <w:rsid w:val="00726A9A"/>
    <w:rsid w:val="00727A11"/>
    <w:rsid w:val="00730095"/>
    <w:rsid w:val="00731A6A"/>
    <w:rsid w:val="00731BA3"/>
    <w:rsid w:val="0073202B"/>
    <w:rsid w:val="007348B4"/>
    <w:rsid w:val="0073545B"/>
    <w:rsid w:val="00735F1D"/>
    <w:rsid w:val="00736315"/>
    <w:rsid w:val="00736539"/>
    <w:rsid w:val="007370DD"/>
    <w:rsid w:val="00737295"/>
    <w:rsid w:val="00740441"/>
    <w:rsid w:val="00740942"/>
    <w:rsid w:val="00740B2B"/>
    <w:rsid w:val="007421D9"/>
    <w:rsid w:val="0074223C"/>
    <w:rsid w:val="007427E9"/>
    <w:rsid w:val="0074497A"/>
    <w:rsid w:val="007449FF"/>
    <w:rsid w:val="00744ABD"/>
    <w:rsid w:val="007459F7"/>
    <w:rsid w:val="00745A4B"/>
    <w:rsid w:val="00745BAB"/>
    <w:rsid w:val="0074638D"/>
    <w:rsid w:val="007474D1"/>
    <w:rsid w:val="00750BD1"/>
    <w:rsid w:val="007511DF"/>
    <w:rsid w:val="007518F3"/>
    <w:rsid w:val="0075226C"/>
    <w:rsid w:val="00752E56"/>
    <w:rsid w:val="007531D4"/>
    <w:rsid w:val="0075383D"/>
    <w:rsid w:val="007540FA"/>
    <w:rsid w:val="00754968"/>
    <w:rsid w:val="007555E8"/>
    <w:rsid w:val="007563AD"/>
    <w:rsid w:val="00756750"/>
    <w:rsid w:val="007568F4"/>
    <w:rsid w:val="00756CD4"/>
    <w:rsid w:val="00757CDB"/>
    <w:rsid w:val="00762C21"/>
    <w:rsid w:val="00764B0B"/>
    <w:rsid w:val="007654D4"/>
    <w:rsid w:val="0076588E"/>
    <w:rsid w:val="00766D6D"/>
    <w:rsid w:val="007709BB"/>
    <w:rsid w:val="00771B58"/>
    <w:rsid w:val="00771BF6"/>
    <w:rsid w:val="007728A5"/>
    <w:rsid w:val="007735FD"/>
    <w:rsid w:val="00773708"/>
    <w:rsid w:val="007738F3"/>
    <w:rsid w:val="00773FDC"/>
    <w:rsid w:val="00774299"/>
    <w:rsid w:val="0077647D"/>
    <w:rsid w:val="007770A7"/>
    <w:rsid w:val="0078026F"/>
    <w:rsid w:val="007809EB"/>
    <w:rsid w:val="00781D44"/>
    <w:rsid w:val="007829E6"/>
    <w:rsid w:val="007873ED"/>
    <w:rsid w:val="00787E63"/>
    <w:rsid w:val="00791C7D"/>
    <w:rsid w:val="00791D30"/>
    <w:rsid w:val="0079210B"/>
    <w:rsid w:val="00792E0C"/>
    <w:rsid w:val="0079377F"/>
    <w:rsid w:val="007964C8"/>
    <w:rsid w:val="0079664E"/>
    <w:rsid w:val="00796E20"/>
    <w:rsid w:val="007972DB"/>
    <w:rsid w:val="00797ADE"/>
    <w:rsid w:val="007A2166"/>
    <w:rsid w:val="007A2B3B"/>
    <w:rsid w:val="007A2CAB"/>
    <w:rsid w:val="007A56A3"/>
    <w:rsid w:val="007A706E"/>
    <w:rsid w:val="007B1413"/>
    <w:rsid w:val="007B1998"/>
    <w:rsid w:val="007B2294"/>
    <w:rsid w:val="007B24DB"/>
    <w:rsid w:val="007B2589"/>
    <w:rsid w:val="007B30F0"/>
    <w:rsid w:val="007B4EAC"/>
    <w:rsid w:val="007B6265"/>
    <w:rsid w:val="007B72BD"/>
    <w:rsid w:val="007B7837"/>
    <w:rsid w:val="007B7D2A"/>
    <w:rsid w:val="007C0550"/>
    <w:rsid w:val="007C16B8"/>
    <w:rsid w:val="007C2168"/>
    <w:rsid w:val="007C244D"/>
    <w:rsid w:val="007C31EE"/>
    <w:rsid w:val="007C415B"/>
    <w:rsid w:val="007C4169"/>
    <w:rsid w:val="007C442A"/>
    <w:rsid w:val="007C474F"/>
    <w:rsid w:val="007C49A7"/>
    <w:rsid w:val="007C6695"/>
    <w:rsid w:val="007C6B1E"/>
    <w:rsid w:val="007C7B5E"/>
    <w:rsid w:val="007D0912"/>
    <w:rsid w:val="007D104B"/>
    <w:rsid w:val="007D1872"/>
    <w:rsid w:val="007D41BC"/>
    <w:rsid w:val="007D59C5"/>
    <w:rsid w:val="007D63C3"/>
    <w:rsid w:val="007D66C7"/>
    <w:rsid w:val="007D6FCE"/>
    <w:rsid w:val="007D74DD"/>
    <w:rsid w:val="007D7CEE"/>
    <w:rsid w:val="007E1CE9"/>
    <w:rsid w:val="007E24D8"/>
    <w:rsid w:val="007E26BF"/>
    <w:rsid w:val="007E3E79"/>
    <w:rsid w:val="007E4E42"/>
    <w:rsid w:val="007E5146"/>
    <w:rsid w:val="007E5B44"/>
    <w:rsid w:val="007E5CF0"/>
    <w:rsid w:val="007E6C27"/>
    <w:rsid w:val="007E7CDD"/>
    <w:rsid w:val="007F1C18"/>
    <w:rsid w:val="007F1D3B"/>
    <w:rsid w:val="007F1F48"/>
    <w:rsid w:val="007F2A64"/>
    <w:rsid w:val="007F3B72"/>
    <w:rsid w:val="007F5458"/>
    <w:rsid w:val="007F65B8"/>
    <w:rsid w:val="007F7097"/>
    <w:rsid w:val="007F7312"/>
    <w:rsid w:val="008004B8"/>
    <w:rsid w:val="008005AC"/>
    <w:rsid w:val="0080075B"/>
    <w:rsid w:val="008008B3"/>
    <w:rsid w:val="00801BE3"/>
    <w:rsid w:val="008035B2"/>
    <w:rsid w:val="0080408E"/>
    <w:rsid w:val="00804452"/>
    <w:rsid w:val="008046C5"/>
    <w:rsid w:val="008048B9"/>
    <w:rsid w:val="008061D2"/>
    <w:rsid w:val="00806EB7"/>
    <w:rsid w:val="00807D05"/>
    <w:rsid w:val="00810737"/>
    <w:rsid w:val="00810C11"/>
    <w:rsid w:val="00810C16"/>
    <w:rsid w:val="00811375"/>
    <w:rsid w:val="008115E0"/>
    <w:rsid w:val="0081231D"/>
    <w:rsid w:val="00813E54"/>
    <w:rsid w:val="008149E6"/>
    <w:rsid w:val="008154B6"/>
    <w:rsid w:val="00816DA3"/>
    <w:rsid w:val="00821889"/>
    <w:rsid w:val="00821D1E"/>
    <w:rsid w:val="0082381A"/>
    <w:rsid w:val="00823A01"/>
    <w:rsid w:val="00823A50"/>
    <w:rsid w:val="008245AB"/>
    <w:rsid w:val="00825FA5"/>
    <w:rsid w:val="008264E0"/>
    <w:rsid w:val="008278E6"/>
    <w:rsid w:val="008304B2"/>
    <w:rsid w:val="00830F52"/>
    <w:rsid w:val="00831073"/>
    <w:rsid w:val="00832BB2"/>
    <w:rsid w:val="00832DBE"/>
    <w:rsid w:val="00833171"/>
    <w:rsid w:val="00834543"/>
    <w:rsid w:val="00834C66"/>
    <w:rsid w:val="00834E81"/>
    <w:rsid w:val="00835526"/>
    <w:rsid w:val="0083727A"/>
    <w:rsid w:val="008403FA"/>
    <w:rsid w:val="00840A59"/>
    <w:rsid w:val="00841028"/>
    <w:rsid w:val="00841AA7"/>
    <w:rsid w:val="00841D9E"/>
    <w:rsid w:val="008423AD"/>
    <w:rsid w:val="00843600"/>
    <w:rsid w:val="0084530F"/>
    <w:rsid w:val="00845538"/>
    <w:rsid w:val="00845B73"/>
    <w:rsid w:val="008468B4"/>
    <w:rsid w:val="00846F94"/>
    <w:rsid w:val="00847538"/>
    <w:rsid w:val="00850E20"/>
    <w:rsid w:val="00855D01"/>
    <w:rsid w:val="008560EC"/>
    <w:rsid w:val="00856492"/>
    <w:rsid w:val="00857C00"/>
    <w:rsid w:val="00860B4B"/>
    <w:rsid w:val="00861854"/>
    <w:rsid w:val="00862345"/>
    <w:rsid w:val="00862577"/>
    <w:rsid w:val="008627DA"/>
    <w:rsid w:val="00862F54"/>
    <w:rsid w:val="00863059"/>
    <w:rsid w:val="008647A1"/>
    <w:rsid w:val="0086503E"/>
    <w:rsid w:val="00865AA6"/>
    <w:rsid w:val="00866BCA"/>
    <w:rsid w:val="00871502"/>
    <w:rsid w:val="008717ED"/>
    <w:rsid w:val="0087265A"/>
    <w:rsid w:val="00873007"/>
    <w:rsid w:val="0087356E"/>
    <w:rsid w:val="00873BC1"/>
    <w:rsid w:val="00873CF8"/>
    <w:rsid w:val="00874E7E"/>
    <w:rsid w:val="00874F7B"/>
    <w:rsid w:val="00875FB1"/>
    <w:rsid w:val="00876BFE"/>
    <w:rsid w:val="00876D71"/>
    <w:rsid w:val="00877099"/>
    <w:rsid w:val="0087761E"/>
    <w:rsid w:val="008805A1"/>
    <w:rsid w:val="00880C48"/>
    <w:rsid w:val="00881534"/>
    <w:rsid w:val="00882697"/>
    <w:rsid w:val="0088393C"/>
    <w:rsid w:val="00883AA0"/>
    <w:rsid w:val="008851ED"/>
    <w:rsid w:val="008854FD"/>
    <w:rsid w:val="00886258"/>
    <w:rsid w:val="00886687"/>
    <w:rsid w:val="008867B5"/>
    <w:rsid w:val="008879A4"/>
    <w:rsid w:val="00887F9B"/>
    <w:rsid w:val="008907B8"/>
    <w:rsid w:val="0089087D"/>
    <w:rsid w:val="0089099F"/>
    <w:rsid w:val="00890C25"/>
    <w:rsid w:val="00891126"/>
    <w:rsid w:val="008918D8"/>
    <w:rsid w:val="00891B71"/>
    <w:rsid w:val="008925E1"/>
    <w:rsid w:val="00892BD9"/>
    <w:rsid w:val="00893DBC"/>
    <w:rsid w:val="0089416E"/>
    <w:rsid w:val="008949AA"/>
    <w:rsid w:val="00895E7A"/>
    <w:rsid w:val="00896075"/>
    <w:rsid w:val="00896CF9"/>
    <w:rsid w:val="008A053F"/>
    <w:rsid w:val="008A12DE"/>
    <w:rsid w:val="008A2765"/>
    <w:rsid w:val="008A2DA2"/>
    <w:rsid w:val="008A3648"/>
    <w:rsid w:val="008A40B9"/>
    <w:rsid w:val="008A5093"/>
    <w:rsid w:val="008A5767"/>
    <w:rsid w:val="008A5907"/>
    <w:rsid w:val="008A7686"/>
    <w:rsid w:val="008A7FCF"/>
    <w:rsid w:val="008A7FF7"/>
    <w:rsid w:val="008B10F9"/>
    <w:rsid w:val="008B1EC0"/>
    <w:rsid w:val="008B250D"/>
    <w:rsid w:val="008B4464"/>
    <w:rsid w:val="008B500D"/>
    <w:rsid w:val="008B53EB"/>
    <w:rsid w:val="008B54A7"/>
    <w:rsid w:val="008B7287"/>
    <w:rsid w:val="008B7DDA"/>
    <w:rsid w:val="008C0555"/>
    <w:rsid w:val="008C0849"/>
    <w:rsid w:val="008C1745"/>
    <w:rsid w:val="008C2A17"/>
    <w:rsid w:val="008C38C4"/>
    <w:rsid w:val="008C3F20"/>
    <w:rsid w:val="008C418A"/>
    <w:rsid w:val="008C571E"/>
    <w:rsid w:val="008C5C7C"/>
    <w:rsid w:val="008D133D"/>
    <w:rsid w:val="008D1359"/>
    <w:rsid w:val="008D1B8E"/>
    <w:rsid w:val="008D347B"/>
    <w:rsid w:val="008D34C7"/>
    <w:rsid w:val="008D39C7"/>
    <w:rsid w:val="008D3ED4"/>
    <w:rsid w:val="008D3F4F"/>
    <w:rsid w:val="008D4004"/>
    <w:rsid w:val="008D44C5"/>
    <w:rsid w:val="008D45CB"/>
    <w:rsid w:val="008D45F7"/>
    <w:rsid w:val="008D51C7"/>
    <w:rsid w:val="008D5F22"/>
    <w:rsid w:val="008D61B1"/>
    <w:rsid w:val="008E057E"/>
    <w:rsid w:val="008E07D9"/>
    <w:rsid w:val="008E0E08"/>
    <w:rsid w:val="008E2327"/>
    <w:rsid w:val="008E2D80"/>
    <w:rsid w:val="008E2EAC"/>
    <w:rsid w:val="008E2EC9"/>
    <w:rsid w:val="008E5188"/>
    <w:rsid w:val="008E5517"/>
    <w:rsid w:val="008E6D1C"/>
    <w:rsid w:val="008F05ED"/>
    <w:rsid w:val="008F1A61"/>
    <w:rsid w:val="008F211A"/>
    <w:rsid w:val="008F33AE"/>
    <w:rsid w:val="008F3E0F"/>
    <w:rsid w:val="008F3FEC"/>
    <w:rsid w:val="008F43BD"/>
    <w:rsid w:val="008F4530"/>
    <w:rsid w:val="008F6F35"/>
    <w:rsid w:val="008F7383"/>
    <w:rsid w:val="008F7792"/>
    <w:rsid w:val="008F7F32"/>
    <w:rsid w:val="0090010A"/>
    <w:rsid w:val="0090094C"/>
    <w:rsid w:val="00901028"/>
    <w:rsid w:val="00901FE8"/>
    <w:rsid w:val="00903684"/>
    <w:rsid w:val="00905486"/>
    <w:rsid w:val="0090586E"/>
    <w:rsid w:val="00905B12"/>
    <w:rsid w:val="00905C42"/>
    <w:rsid w:val="009066D3"/>
    <w:rsid w:val="00906A12"/>
    <w:rsid w:val="00906ECB"/>
    <w:rsid w:val="009076A5"/>
    <w:rsid w:val="00907ABB"/>
    <w:rsid w:val="00911A02"/>
    <w:rsid w:val="00911BD5"/>
    <w:rsid w:val="0091358E"/>
    <w:rsid w:val="00913636"/>
    <w:rsid w:val="00913959"/>
    <w:rsid w:val="00915271"/>
    <w:rsid w:val="00915A34"/>
    <w:rsid w:val="00917AB9"/>
    <w:rsid w:val="00921A44"/>
    <w:rsid w:val="00922DEE"/>
    <w:rsid w:val="00924A2F"/>
    <w:rsid w:val="0092600B"/>
    <w:rsid w:val="009266F9"/>
    <w:rsid w:val="009305AB"/>
    <w:rsid w:val="009314BE"/>
    <w:rsid w:val="0093243C"/>
    <w:rsid w:val="009339C3"/>
    <w:rsid w:val="00934923"/>
    <w:rsid w:val="00934A19"/>
    <w:rsid w:val="00934AA7"/>
    <w:rsid w:val="00934B22"/>
    <w:rsid w:val="009355E3"/>
    <w:rsid w:val="009357E7"/>
    <w:rsid w:val="00935D2B"/>
    <w:rsid w:val="00936DC4"/>
    <w:rsid w:val="00937F6E"/>
    <w:rsid w:val="00940A61"/>
    <w:rsid w:val="00941214"/>
    <w:rsid w:val="0094146B"/>
    <w:rsid w:val="009417F1"/>
    <w:rsid w:val="00941DB0"/>
    <w:rsid w:val="00942414"/>
    <w:rsid w:val="00942BFC"/>
    <w:rsid w:val="00942D54"/>
    <w:rsid w:val="0094316C"/>
    <w:rsid w:val="0094328E"/>
    <w:rsid w:val="00943C47"/>
    <w:rsid w:val="00943D3B"/>
    <w:rsid w:val="00944308"/>
    <w:rsid w:val="009448DB"/>
    <w:rsid w:val="0094497C"/>
    <w:rsid w:val="00945402"/>
    <w:rsid w:val="00945F75"/>
    <w:rsid w:val="00945F96"/>
    <w:rsid w:val="00945FA3"/>
    <w:rsid w:val="009467E7"/>
    <w:rsid w:val="00946D4B"/>
    <w:rsid w:val="00952781"/>
    <w:rsid w:val="00953C17"/>
    <w:rsid w:val="00953E05"/>
    <w:rsid w:val="00956439"/>
    <w:rsid w:val="00960495"/>
    <w:rsid w:val="00960853"/>
    <w:rsid w:val="00961794"/>
    <w:rsid w:val="00961EC7"/>
    <w:rsid w:val="0096304F"/>
    <w:rsid w:val="0096321A"/>
    <w:rsid w:val="009636B2"/>
    <w:rsid w:val="00963AEC"/>
    <w:rsid w:val="00964D8A"/>
    <w:rsid w:val="00965604"/>
    <w:rsid w:val="00966099"/>
    <w:rsid w:val="0096636B"/>
    <w:rsid w:val="00966C03"/>
    <w:rsid w:val="00966CC4"/>
    <w:rsid w:val="00966D41"/>
    <w:rsid w:val="0096768A"/>
    <w:rsid w:val="009676D3"/>
    <w:rsid w:val="00967FB9"/>
    <w:rsid w:val="0097029D"/>
    <w:rsid w:val="009702E6"/>
    <w:rsid w:val="00970D0D"/>
    <w:rsid w:val="00971346"/>
    <w:rsid w:val="009726A4"/>
    <w:rsid w:val="00973901"/>
    <w:rsid w:val="00973E3A"/>
    <w:rsid w:val="00973F7C"/>
    <w:rsid w:val="00974673"/>
    <w:rsid w:val="009748E2"/>
    <w:rsid w:val="009755DC"/>
    <w:rsid w:val="00977876"/>
    <w:rsid w:val="009808AC"/>
    <w:rsid w:val="0098111D"/>
    <w:rsid w:val="00984971"/>
    <w:rsid w:val="00984D9D"/>
    <w:rsid w:val="00984E4D"/>
    <w:rsid w:val="009852B7"/>
    <w:rsid w:val="00985E34"/>
    <w:rsid w:val="0098721D"/>
    <w:rsid w:val="00990D94"/>
    <w:rsid w:val="009915DE"/>
    <w:rsid w:val="00992F82"/>
    <w:rsid w:val="0099346C"/>
    <w:rsid w:val="00993D30"/>
    <w:rsid w:val="00993DC4"/>
    <w:rsid w:val="00993E3E"/>
    <w:rsid w:val="00995332"/>
    <w:rsid w:val="0099583F"/>
    <w:rsid w:val="00996894"/>
    <w:rsid w:val="00996A6B"/>
    <w:rsid w:val="009A0EED"/>
    <w:rsid w:val="009A19EC"/>
    <w:rsid w:val="009A1BF3"/>
    <w:rsid w:val="009A2D5B"/>
    <w:rsid w:val="009A4AF9"/>
    <w:rsid w:val="009A4DE3"/>
    <w:rsid w:val="009A63F2"/>
    <w:rsid w:val="009A6CF3"/>
    <w:rsid w:val="009A718A"/>
    <w:rsid w:val="009A7E08"/>
    <w:rsid w:val="009A7FE9"/>
    <w:rsid w:val="009B023C"/>
    <w:rsid w:val="009B186D"/>
    <w:rsid w:val="009B208B"/>
    <w:rsid w:val="009B2C2D"/>
    <w:rsid w:val="009B510F"/>
    <w:rsid w:val="009B6048"/>
    <w:rsid w:val="009B6147"/>
    <w:rsid w:val="009B69DF"/>
    <w:rsid w:val="009C036F"/>
    <w:rsid w:val="009C08BF"/>
    <w:rsid w:val="009C10E2"/>
    <w:rsid w:val="009C16D2"/>
    <w:rsid w:val="009C21FD"/>
    <w:rsid w:val="009C2911"/>
    <w:rsid w:val="009C3069"/>
    <w:rsid w:val="009C31E7"/>
    <w:rsid w:val="009C3E3D"/>
    <w:rsid w:val="009C4491"/>
    <w:rsid w:val="009C4BA3"/>
    <w:rsid w:val="009C4C52"/>
    <w:rsid w:val="009C4EE9"/>
    <w:rsid w:val="009C5C04"/>
    <w:rsid w:val="009C71E0"/>
    <w:rsid w:val="009D0D9F"/>
    <w:rsid w:val="009D1264"/>
    <w:rsid w:val="009D1BD3"/>
    <w:rsid w:val="009D1E28"/>
    <w:rsid w:val="009D3644"/>
    <w:rsid w:val="009D486D"/>
    <w:rsid w:val="009D4E86"/>
    <w:rsid w:val="009D6967"/>
    <w:rsid w:val="009D6A63"/>
    <w:rsid w:val="009D70A3"/>
    <w:rsid w:val="009D763B"/>
    <w:rsid w:val="009E04EE"/>
    <w:rsid w:val="009E0AE9"/>
    <w:rsid w:val="009E0CCE"/>
    <w:rsid w:val="009E273E"/>
    <w:rsid w:val="009E27C2"/>
    <w:rsid w:val="009E2A00"/>
    <w:rsid w:val="009E2AFC"/>
    <w:rsid w:val="009E359E"/>
    <w:rsid w:val="009E4055"/>
    <w:rsid w:val="009E45CD"/>
    <w:rsid w:val="009E5BFE"/>
    <w:rsid w:val="009E7337"/>
    <w:rsid w:val="009F344D"/>
    <w:rsid w:val="009F3DFB"/>
    <w:rsid w:val="009F46D3"/>
    <w:rsid w:val="009F52D7"/>
    <w:rsid w:val="009F5485"/>
    <w:rsid w:val="009F730D"/>
    <w:rsid w:val="00A0008D"/>
    <w:rsid w:val="00A00CB4"/>
    <w:rsid w:val="00A00DCE"/>
    <w:rsid w:val="00A033E4"/>
    <w:rsid w:val="00A03791"/>
    <w:rsid w:val="00A04718"/>
    <w:rsid w:val="00A06876"/>
    <w:rsid w:val="00A06E07"/>
    <w:rsid w:val="00A07397"/>
    <w:rsid w:val="00A076D5"/>
    <w:rsid w:val="00A10079"/>
    <w:rsid w:val="00A10B91"/>
    <w:rsid w:val="00A112BD"/>
    <w:rsid w:val="00A11429"/>
    <w:rsid w:val="00A12D2E"/>
    <w:rsid w:val="00A14279"/>
    <w:rsid w:val="00A1444F"/>
    <w:rsid w:val="00A1549E"/>
    <w:rsid w:val="00A16EBE"/>
    <w:rsid w:val="00A17282"/>
    <w:rsid w:val="00A202DE"/>
    <w:rsid w:val="00A20937"/>
    <w:rsid w:val="00A209D7"/>
    <w:rsid w:val="00A21B25"/>
    <w:rsid w:val="00A22539"/>
    <w:rsid w:val="00A22D7F"/>
    <w:rsid w:val="00A24D6F"/>
    <w:rsid w:val="00A2627D"/>
    <w:rsid w:val="00A30CE1"/>
    <w:rsid w:val="00A318CD"/>
    <w:rsid w:val="00A31AB4"/>
    <w:rsid w:val="00A3305F"/>
    <w:rsid w:val="00A343F2"/>
    <w:rsid w:val="00A3492C"/>
    <w:rsid w:val="00A34C5D"/>
    <w:rsid w:val="00A352D0"/>
    <w:rsid w:val="00A36ED5"/>
    <w:rsid w:val="00A37858"/>
    <w:rsid w:val="00A37965"/>
    <w:rsid w:val="00A40371"/>
    <w:rsid w:val="00A41939"/>
    <w:rsid w:val="00A41D94"/>
    <w:rsid w:val="00A429D7"/>
    <w:rsid w:val="00A42E27"/>
    <w:rsid w:val="00A43B1D"/>
    <w:rsid w:val="00A4488F"/>
    <w:rsid w:val="00A448BB"/>
    <w:rsid w:val="00A45DCF"/>
    <w:rsid w:val="00A4630E"/>
    <w:rsid w:val="00A46A98"/>
    <w:rsid w:val="00A50726"/>
    <w:rsid w:val="00A50F8B"/>
    <w:rsid w:val="00A51A58"/>
    <w:rsid w:val="00A51B24"/>
    <w:rsid w:val="00A525E0"/>
    <w:rsid w:val="00A531F9"/>
    <w:rsid w:val="00A53DB3"/>
    <w:rsid w:val="00A54C9E"/>
    <w:rsid w:val="00A559C1"/>
    <w:rsid w:val="00A566A9"/>
    <w:rsid w:val="00A6140E"/>
    <w:rsid w:val="00A61E3F"/>
    <w:rsid w:val="00A6225F"/>
    <w:rsid w:val="00A623BE"/>
    <w:rsid w:val="00A64976"/>
    <w:rsid w:val="00A65185"/>
    <w:rsid w:val="00A651E2"/>
    <w:rsid w:val="00A6532F"/>
    <w:rsid w:val="00A6567A"/>
    <w:rsid w:val="00A65C1D"/>
    <w:rsid w:val="00A66B6C"/>
    <w:rsid w:val="00A66BCF"/>
    <w:rsid w:val="00A67009"/>
    <w:rsid w:val="00A67AB7"/>
    <w:rsid w:val="00A67D9C"/>
    <w:rsid w:val="00A706C7"/>
    <w:rsid w:val="00A71FF4"/>
    <w:rsid w:val="00A720A1"/>
    <w:rsid w:val="00A72DCE"/>
    <w:rsid w:val="00A72EED"/>
    <w:rsid w:val="00A7362B"/>
    <w:rsid w:val="00A75512"/>
    <w:rsid w:val="00A755F4"/>
    <w:rsid w:val="00A75A57"/>
    <w:rsid w:val="00A7694E"/>
    <w:rsid w:val="00A77408"/>
    <w:rsid w:val="00A77E37"/>
    <w:rsid w:val="00A82060"/>
    <w:rsid w:val="00A854D7"/>
    <w:rsid w:val="00A86570"/>
    <w:rsid w:val="00A86A19"/>
    <w:rsid w:val="00A8704E"/>
    <w:rsid w:val="00A87409"/>
    <w:rsid w:val="00A87AD2"/>
    <w:rsid w:val="00A90ABF"/>
    <w:rsid w:val="00A90D5A"/>
    <w:rsid w:val="00A92701"/>
    <w:rsid w:val="00A92C1D"/>
    <w:rsid w:val="00A93C1E"/>
    <w:rsid w:val="00A942EF"/>
    <w:rsid w:val="00A94E41"/>
    <w:rsid w:val="00A951A0"/>
    <w:rsid w:val="00A95297"/>
    <w:rsid w:val="00A96005"/>
    <w:rsid w:val="00A96BC3"/>
    <w:rsid w:val="00AA2060"/>
    <w:rsid w:val="00AA277B"/>
    <w:rsid w:val="00AA3566"/>
    <w:rsid w:val="00AA3906"/>
    <w:rsid w:val="00AA3E27"/>
    <w:rsid w:val="00AA5C43"/>
    <w:rsid w:val="00AA6EF5"/>
    <w:rsid w:val="00AA7D92"/>
    <w:rsid w:val="00AA7E34"/>
    <w:rsid w:val="00AB0C2B"/>
    <w:rsid w:val="00AB3D82"/>
    <w:rsid w:val="00AB3E7D"/>
    <w:rsid w:val="00AB5353"/>
    <w:rsid w:val="00AB5776"/>
    <w:rsid w:val="00AB71B6"/>
    <w:rsid w:val="00AC0153"/>
    <w:rsid w:val="00AC085C"/>
    <w:rsid w:val="00AC13FB"/>
    <w:rsid w:val="00AC3CEE"/>
    <w:rsid w:val="00AC4A6F"/>
    <w:rsid w:val="00AC7445"/>
    <w:rsid w:val="00AD05AC"/>
    <w:rsid w:val="00AD1242"/>
    <w:rsid w:val="00AD1B9C"/>
    <w:rsid w:val="00AD2454"/>
    <w:rsid w:val="00AD2C71"/>
    <w:rsid w:val="00AD3368"/>
    <w:rsid w:val="00AD3BA2"/>
    <w:rsid w:val="00AE0031"/>
    <w:rsid w:val="00AE08F3"/>
    <w:rsid w:val="00AE0EE9"/>
    <w:rsid w:val="00AE1F8A"/>
    <w:rsid w:val="00AE314A"/>
    <w:rsid w:val="00AE3729"/>
    <w:rsid w:val="00AE3EB3"/>
    <w:rsid w:val="00AE49D0"/>
    <w:rsid w:val="00AE4E6E"/>
    <w:rsid w:val="00AE4EB7"/>
    <w:rsid w:val="00AE51A2"/>
    <w:rsid w:val="00AE59A8"/>
    <w:rsid w:val="00AE5E11"/>
    <w:rsid w:val="00AE6C90"/>
    <w:rsid w:val="00AE7773"/>
    <w:rsid w:val="00AF09A1"/>
    <w:rsid w:val="00AF16A4"/>
    <w:rsid w:val="00AF19EA"/>
    <w:rsid w:val="00AF1BBB"/>
    <w:rsid w:val="00AF1C7A"/>
    <w:rsid w:val="00AF2939"/>
    <w:rsid w:val="00AF385E"/>
    <w:rsid w:val="00AF5E40"/>
    <w:rsid w:val="00AF5FF2"/>
    <w:rsid w:val="00AF6062"/>
    <w:rsid w:val="00AF6EB2"/>
    <w:rsid w:val="00B00E32"/>
    <w:rsid w:val="00B02BB3"/>
    <w:rsid w:val="00B02E10"/>
    <w:rsid w:val="00B05442"/>
    <w:rsid w:val="00B055C4"/>
    <w:rsid w:val="00B05CE3"/>
    <w:rsid w:val="00B06C6E"/>
    <w:rsid w:val="00B06F9B"/>
    <w:rsid w:val="00B07092"/>
    <w:rsid w:val="00B07D07"/>
    <w:rsid w:val="00B07DC6"/>
    <w:rsid w:val="00B10B81"/>
    <w:rsid w:val="00B110AD"/>
    <w:rsid w:val="00B11308"/>
    <w:rsid w:val="00B12611"/>
    <w:rsid w:val="00B13A83"/>
    <w:rsid w:val="00B1456E"/>
    <w:rsid w:val="00B14A03"/>
    <w:rsid w:val="00B178F5"/>
    <w:rsid w:val="00B21EFA"/>
    <w:rsid w:val="00B22F9F"/>
    <w:rsid w:val="00B230F8"/>
    <w:rsid w:val="00B2318F"/>
    <w:rsid w:val="00B2369B"/>
    <w:rsid w:val="00B23E54"/>
    <w:rsid w:val="00B24085"/>
    <w:rsid w:val="00B240D4"/>
    <w:rsid w:val="00B2443F"/>
    <w:rsid w:val="00B253CF"/>
    <w:rsid w:val="00B25973"/>
    <w:rsid w:val="00B26411"/>
    <w:rsid w:val="00B269BC"/>
    <w:rsid w:val="00B26DAA"/>
    <w:rsid w:val="00B30D1D"/>
    <w:rsid w:val="00B31817"/>
    <w:rsid w:val="00B31A0D"/>
    <w:rsid w:val="00B31AF6"/>
    <w:rsid w:val="00B325F2"/>
    <w:rsid w:val="00B32C37"/>
    <w:rsid w:val="00B337BF"/>
    <w:rsid w:val="00B33CAB"/>
    <w:rsid w:val="00B364FB"/>
    <w:rsid w:val="00B36F13"/>
    <w:rsid w:val="00B37226"/>
    <w:rsid w:val="00B372CC"/>
    <w:rsid w:val="00B37F68"/>
    <w:rsid w:val="00B4069F"/>
    <w:rsid w:val="00B41403"/>
    <w:rsid w:val="00B428DF"/>
    <w:rsid w:val="00B42BF8"/>
    <w:rsid w:val="00B4368D"/>
    <w:rsid w:val="00B46EC1"/>
    <w:rsid w:val="00B47251"/>
    <w:rsid w:val="00B508CB"/>
    <w:rsid w:val="00B52659"/>
    <w:rsid w:val="00B54E12"/>
    <w:rsid w:val="00B559C5"/>
    <w:rsid w:val="00B55B30"/>
    <w:rsid w:val="00B56CAB"/>
    <w:rsid w:val="00B5703B"/>
    <w:rsid w:val="00B57524"/>
    <w:rsid w:val="00B61774"/>
    <w:rsid w:val="00B617A0"/>
    <w:rsid w:val="00B6212F"/>
    <w:rsid w:val="00B6234C"/>
    <w:rsid w:val="00B635B8"/>
    <w:rsid w:val="00B6391F"/>
    <w:rsid w:val="00B63CDE"/>
    <w:rsid w:val="00B64F80"/>
    <w:rsid w:val="00B654C5"/>
    <w:rsid w:val="00B66261"/>
    <w:rsid w:val="00B66E02"/>
    <w:rsid w:val="00B67926"/>
    <w:rsid w:val="00B70741"/>
    <w:rsid w:val="00B728E5"/>
    <w:rsid w:val="00B72C2C"/>
    <w:rsid w:val="00B73DAA"/>
    <w:rsid w:val="00B74641"/>
    <w:rsid w:val="00B749A7"/>
    <w:rsid w:val="00B769E4"/>
    <w:rsid w:val="00B76AF0"/>
    <w:rsid w:val="00B77166"/>
    <w:rsid w:val="00B80110"/>
    <w:rsid w:val="00B80213"/>
    <w:rsid w:val="00B806C4"/>
    <w:rsid w:val="00B81880"/>
    <w:rsid w:val="00B8226E"/>
    <w:rsid w:val="00B824AB"/>
    <w:rsid w:val="00B82E00"/>
    <w:rsid w:val="00B83D9A"/>
    <w:rsid w:val="00B83FFE"/>
    <w:rsid w:val="00B8413A"/>
    <w:rsid w:val="00B841A1"/>
    <w:rsid w:val="00B84F1B"/>
    <w:rsid w:val="00B85043"/>
    <w:rsid w:val="00B85244"/>
    <w:rsid w:val="00B85283"/>
    <w:rsid w:val="00B85C4E"/>
    <w:rsid w:val="00B85D8E"/>
    <w:rsid w:val="00B877A4"/>
    <w:rsid w:val="00B90C55"/>
    <w:rsid w:val="00B91516"/>
    <w:rsid w:val="00B96695"/>
    <w:rsid w:val="00B96D89"/>
    <w:rsid w:val="00B96E5E"/>
    <w:rsid w:val="00B97296"/>
    <w:rsid w:val="00BA02A9"/>
    <w:rsid w:val="00BA050D"/>
    <w:rsid w:val="00BA3359"/>
    <w:rsid w:val="00BA4BFC"/>
    <w:rsid w:val="00BA7401"/>
    <w:rsid w:val="00BA7C86"/>
    <w:rsid w:val="00BB108C"/>
    <w:rsid w:val="00BB2006"/>
    <w:rsid w:val="00BB206E"/>
    <w:rsid w:val="00BB4F87"/>
    <w:rsid w:val="00BB5867"/>
    <w:rsid w:val="00BB59FC"/>
    <w:rsid w:val="00BB7260"/>
    <w:rsid w:val="00BB7F6B"/>
    <w:rsid w:val="00BC00B3"/>
    <w:rsid w:val="00BC1BA4"/>
    <w:rsid w:val="00BC5E0B"/>
    <w:rsid w:val="00BC6AC9"/>
    <w:rsid w:val="00BD13D6"/>
    <w:rsid w:val="00BD143C"/>
    <w:rsid w:val="00BD1EEC"/>
    <w:rsid w:val="00BD25F6"/>
    <w:rsid w:val="00BD3180"/>
    <w:rsid w:val="00BD38E3"/>
    <w:rsid w:val="00BD4305"/>
    <w:rsid w:val="00BD4A16"/>
    <w:rsid w:val="00BD622E"/>
    <w:rsid w:val="00BD6773"/>
    <w:rsid w:val="00BD70FE"/>
    <w:rsid w:val="00BD715D"/>
    <w:rsid w:val="00BD787A"/>
    <w:rsid w:val="00BE11CB"/>
    <w:rsid w:val="00BE1772"/>
    <w:rsid w:val="00BE3120"/>
    <w:rsid w:val="00BE4423"/>
    <w:rsid w:val="00BE4825"/>
    <w:rsid w:val="00BE4C1B"/>
    <w:rsid w:val="00BE523C"/>
    <w:rsid w:val="00BE5B78"/>
    <w:rsid w:val="00BE66C2"/>
    <w:rsid w:val="00BE75E0"/>
    <w:rsid w:val="00BE7A1F"/>
    <w:rsid w:val="00BF03A2"/>
    <w:rsid w:val="00BF05DE"/>
    <w:rsid w:val="00BF15A4"/>
    <w:rsid w:val="00BF191D"/>
    <w:rsid w:val="00BF240A"/>
    <w:rsid w:val="00BF34EA"/>
    <w:rsid w:val="00BF390D"/>
    <w:rsid w:val="00BF48DC"/>
    <w:rsid w:val="00BF64D8"/>
    <w:rsid w:val="00BF6D64"/>
    <w:rsid w:val="00C0030F"/>
    <w:rsid w:val="00C0384C"/>
    <w:rsid w:val="00C05A6D"/>
    <w:rsid w:val="00C06339"/>
    <w:rsid w:val="00C068FF"/>
    <w:rsid w:val="00C07012"/>
    <w:rsid w:val="00C0759D"/>
    <w:rsid w:val="00C07D0B"/>
    <w:rsid w:val="00C10EC2"/>
    <w:rsid w:val="00C1159A"/>
    <w:rsid w:val="00C11916"/>
    <w:rsid w:val="00C12035"/>
    <w:rsid w:val="00C126DF"/>
    <w:rsid w:val="00C12EC1"/>
    <w:rsid w:val="00C13DA1"/>
    <w:rsid w:val="00C14750"/>
    <w:rsid w:val="00C154B1"/>
    <w:rsid w:val="00C16704"/>
    <w:rsid w:val="00C169D9"/>
    <w:rsid w:val="00C17CC9"/>
    <w:rsid w:val="00C235A5"/>
    <w:rsid w:val="00C24249"/>
    <w:rsid w:val="00C2425F"/>
    <w:rsid w:val="00C24BD1"/>
    <w:rsid w:val="00C25DE7"/>
    <w:rsid w:val="00C26748"/>
    <w:rsid w:val="00C26995"/>
    <w:rsid w:val="00C26A36"/>
    <w:rsid w:val="00C26C4D"/>
    <w:rsid w:val="00C27F08"/>
    <w:rsid w:val="00C30C77"/>
    <w:rsid w:val="00C30C8B"/>
    <w:rsid w:val="00C31199"/>
    <w:rsid w:val="00C34277"/>
    <w:rsid w:val="00C34515"/>
    <w:rsid w:val="00C346E0"/>
    <w:rsid w:val="00C34CBB"/>
    <w:rsid w:val="00C36CDE"/>
    <w:rsid w:val="00C372F1"/>
    <w:rsid w:val="00C4081F"/>
    <w:rsid w:val="00C41A97"/>
    <w:rsid w:val="00C421FB"/>
    <w:rsid w:val="00C4354E"/>
    <w:rsid w:val="00C43819"/>
    <w:rsid w:val="00C443C4"/>
    <w:rsid w:val="00C44705"/>
    <w:rsid w:val="00C456C4"/>
    <w:rsid w:val="00C45743"/>
    <w:rsid w:val="00C46BFA"/>
    <w:rsid w:val="00C47AAA"/>
    <w:rsid w:val="00C5135A"/>
    <w:rsid w:val="00C52188"/>
    <w:rsid w:val="00C522BA"/>
    <w:rsid w:val="00C523D2"/>
    <w:rsid w:val="00C52AE7"/>
    <w:rsid w:val="00C52EB1"/>
    <w:rsid w:val="00C5358A"/>
    <w:rsid w:val="00C539C5"/>
    <w:rsid w:val="00C54C37"/>
    <w:rsid w:val="00C559E1"/>
    <w:rsid w:val="00C55EEA"/>
    <w:rsid w:val="00C5616D"/>
    <w:rsid w:val="00C571A9"/>
    <w:rsid w:val="00C57AEA"/>
    <w:rsid w:val="00C604F5"/>
    <w:rsid w:val="00C60E9B"/>
    <w:rsid w:val="00C65192"/>
    <w:rsid w:val="00C663FB"/>
    <w:rsid w:val="00C72B68"/>
    <w:rsid w:val="00C72BF8"/>
    <w:rsid w:val="00C73AD7"/>
    <w:rsid w:val="00C7418D"/>
    <w:rsid w:val="00C75723"/>
    <w:rsid w:val="00C75E6C"/>
    <w:rsid w:val="00C7630C"/>
    <w:rsid w:val="00C76486"/>
    <w:rsid w:val="00C76547"/>
    <w:rsid w:val="00C77122"/>
    <w:rsid w:val="00C80DC8"/>
    <w:rsid w:val="00C8100E"/>
    <w:rsid w:val="00C81757"/>
    <w:rsid w:val="00C83E6A"/>
    <w:rsid w:val="00C84564"/>
    <w:rsid w:val="00C85385"/>
    <w:rsid w:val="00C859EF"/>
    <w:rsid w:val="00C86925"/>
    <w:rsid w:val="00C86C7E"/>
    <w:rsid w:val="00C877D4"/>
    <w:rsid w:val="00C87D32"/>
    <w:rsid w:val="00C9072E"/>
    <w:rsid w:val="00C9166E"/>
    <w:rsid w:val="00C91B81"/>
    <w:rsid w:val="00C920EF"/>
    <w:rsid w:val="00C927E0"/>
    <w:rsid w:val="00C95A58"/>
    <w:rsid w:val="00C97937"/>
    <w:rsid w:val="00CA0ABC"/>
    <w:rsid w:val="00CA0DC8"/>
    <w:rsid w:val="00CA10E8"/>
    <w:rsid w:val="00CA1873"/>
    <w:rsid w:val="00CA1C54"/>
    <w:rsid w:val="00CA2824"/>
    <w:rsid w:val="00CA37FE"/>
    <w:rsid w:val="00CA499F"/>
    <w:rsid w:val="00CA4BA1"/>
    <w:rsid w:val="00CA5187"/>
    <w:rsid w:val="00CA5824"/>
    <w:rsid w:val="00CA6212"/>
    <w:rsid w:val="00CA73C8"/>
    <w:rsid w:val="00CA73E0"/>
    <w:rsid w:val="00CB1A72"/>
    <w:rsid w:val="00CB2DF2"/>
    <w:rsid w:val="00CB3A46"/>
    <w:rsid w:val="00CB498A"/>
    <w:rsid w:val="00CB6B16"/>
    <w:rsid w:val="00CB6C61"/>
    <w:rsid w:val="00CB7217"/>
    <w:rsid w:val="00CB757A"/>
    <w:rsid w:val="00CB7DF7"/>
    <w:rsid w:val="00CB7E47"/>
    <w:rsid w:val="00CB7EFC"/>
    <w:rsid w:val="00CB7FDD"/>
    <w:rsid w:val="00CC0D60"/>
    <w:rsid w:val="00CC10CD"/>
    <w:rsid w:val="00CC133B"/>
    <w:rsid w:val="00CC203A"/>
    <w:rsid w:val="00CC2FD1"/>
    <w:rsid w:val="00CC30E8"/>
    <w:rsid w:val="00CC4EAF"/>
    <w:rsid w:val="00CC68AC"/>
    <w:rsid w:val="00CC6EC2"/>
    <w:rsid w:val="00CC7B2A"/>
    <w:rsid w:val="00CD066D"/>
    <w:rsid w:val="00CD0D7E"/>
    <w:rsid w:val="00CD1676"/>
    <w:rsid w:val="00CD16D4"/>
    <w:rsid w:val="00CD25E3"/>
    <w:rsid w:val="00CD25E5"/>
    <w:rsid w:val="00CD27E2"/>
    <w:rsid w:val="00CD2979"/>
    <w:rsid w:val="00CD3099"/>
    <w:rsid w:val="00CD3ED4"/>
    <w:rsid w:val="00CD4491"/>
    <w:rsid w:val="00CD4889"/>
    <w:rsid w:val="00CD49B2"/>
    <w:rsid w:val="00CD5909"/>
    <w:rsid w:val="00CD5CF9"/>
    <w:rsid w:val="00CD78F8"/>
    <w:rsid w:val="00CD7C03"/>
    <w:rsid w:val="00CE00B8"/>
    <w:rsid w:val="00CE0370"/>
    <w:rsid w:val="00CE0A14"/>
    <w:rsid w:val="00CE0E5E"/>
    <w:rsid w:val="00CE1FC9"/>
    <w:rsid w:val="00CE22F4"/>
    <w:rsid w:val="00CE2EFE"/>
    <w:rsid w:val="00CE2F55"/>
    <w:rsid w:val="00CE4254"/>
    <w:rsid w:val="00CE4B0F"/>
    <w:rsid w:val="00CE4F5A"/>
    <w:rsid w:val="00CE685E"/>
    <w:rsid w:val="00CF198D"/>
    <w:rsid w:val="00CF30DA"/>
    <w:rsid w:val="00CF30F9"/>
    <w:rsid w:val="00CF32C7"/>
    <w:rsid w:val="00CF3B67"/>
    <w:rsid w:val="00CF784A"/>
    <w:rsid w:val="00D004C1"/>
    <w:rsid w:val="00D01905"/>
    <w:rsid w:val="00D0236C"/>
    <w:rsid w:val="00D028D6"/>
    <w:rsid w:val="00D040A1"/>
    <w:rsid w:val="00D04344"/>
    <w:rsid w:val="00D04645"/>
    <w:rsid w:val="00D04E08"/>
    <w:rsid w:val="00D062A8"/>
    <w:rsid w:val="00D07F6D"/>
    <w:rsid w:val="00D10F52"/>
    <w:rsid w:val="00D11BA3"/>
    <w:rsid w:val="00D12B0C"/>
    <w:rsid w:val="00D136DE"/>
    <w:rsid w:val="00D14E5D"/>
    <w:rsid w:val="00D1688B"/>
    <w:rsid w:val="00D170E6"/>
    <w:rsid w:val="00D17557"/>
    <w:rsid w:val="00D20418"/>
    <w:rsid w:val="00D205AB"/>
    <w:rsid w:val="00D2126D"/>
    <w:rsid w:val="00D216A1"/>
    <w:rsid w:val="00D21AF6"/>
    <w:rsid w:val="00D22461"/>
    <w:rsid w:val="00D23369"/>
    <w:rsid w:val="00D235C2"/>
    <w:rsid w:val="00D242CC"/>
    <w:rsid w:val="00D24F39"/>
    <w:rsid w:val="00D2690B"/>
    <w:rsid w:val="00D27D9B"/>
    <w:rsid w:val="00D27ECF"/>
    <w:rsid w:val="00D3124A"/>
    <w:rsid w:val="00D31F3D"/>
    <w:rsid w:val="00D3251C"/>
    <w:rsid w:val="00D32A45"/>
    <w:rsid w:val="00D32B0A"/>
    <w:rsid w:val="00D341F2"/>
    <w:rsid w:val="00D3439E"/>
    <w:rsid w:val="00D34C21"/>
    <w:rsid w:val="00D35747"/>
    <w:rsid w:val="00D40063"/>
    <w:rsid w:val="00D4034A"/>
    <w:rsid w:val="00D41E59"/>
    <w:rsid w:val="00D429F8"/>
    <w:rsid w:val="00D433A0"/>
    <w:rsid w:val="00D439D2"/>
    <w:rsid w:val="00D45E71"/>
    <w:rsid w:val="00D473B1"/>
    <w:rsid w:val="00D508BE"/>
    <w:rsid w:val="00D51C69"/>
    <w:rsid w:val="00D51D82"/>
    <w:rsid w:val="00D51E34"/>
    <w:rsid w:val="00D520F7"/>
    <w:rsid w:val="00D52E32"/>
    <w:rsid w:val="00D532D6"/>
    <w:rsid w:val="00D54AB5"/>
    <w:rsid w:val="00D551B9"/>
    <w:rsid w:val="00D559FD"/>
    <w:rsid w:val="00D566B1"/>
    <w:rsid w:val="00D568C8"/>
    <w:rsid w:val="00D56D7D"/>
    <w:rsid w:val="00D571B2"/>
    <w:rsid w:val="00D573C4"/>
    <w:rsid w:val="00D600DF"/>
    <w:rsid w:val="00D60141"/>
    <w:rsid w:val="00D6028F"/>
    <w:rsid w:val="00D60DF7"/>
    <w:rsid w:val="00D615CB"/>
    <w:rsid w:val="00D620A2"/>
    <w:rsid w:val="00D6241B"/>
    <w:rsid w:val="00D62C99"/>
    <w:rsid w:val="00D62EAD"/>
    <w:rsid w:val="00D6337B"/>
    <w:rsid w:val="00D64695"/>
    <w:rsid w:val="00D652A7"/>
    <w:rsid w:val="00D66AB8"/>
    <w:rsid w:val="00D66B5E"/>
    <w:rsid w:val="00D67804"/>
    <w:rsid w:val="00D70A6D"/>
    <w:rsid w:val="00D70A6F"/>
    <w:rsid w:val="00D70BF4"/>
    <w:rsid w:val="00D71840"/>
    <w:rsid w:val="00D75D8F"/>
    <w:rsid w:val="00D76729"/>
    <w:rsid w:val="00D80985"/>
    <w:rsid w:val="00D80EB6"/>
    <w:rsid w:val="00D812A4"/>
    <w:rsid w:val="00D81B09"/>
    <w:rsid w:val="00D8282D"/>
    <w:rsid w:val="00D82C42"/>
    <w:rsid w:val="00D82EEC"/>
    <w:rsid w:val="00D83073"/>
    <w:rsid w:val="00D83CB7"/>
    <w:rsid w:val="00D83E8F"/>
    <w:rsid w:val="00D84680"/>
    <w:rsid w:val="00D84927"/>
    <w:rsid w:val="00D85362"/>
    <w:rsid w:val="00D855CF"/>
    <w:rsid w:val="00D85749"/>
    <w:rsid w:val="00D8749E"/>
    <w:rsid w:val="00D87F0B"/>
    <w:rsid w:val="00D910FA"/>
    <w:rsid w:val="00D912E8"/>
    <w:rsid w:val="00D91498"/>
    <w:rsid w:val="00D917E3"/>
    <w:rsid w:val="00D92D57"/>
    <w:rsid w:val="00D93C8F"/>
    <w:rsid w:val="00D9414E"/>
    <w:rsid w:val="00D95026"/>
    <w:rsid w:val="00D9521B"/>
    <w:rsid w:val="00D9666D"/>
    <w:rsid w:val="00D97646"/>
    <w:rsid w:val="00DA0FCA"/>
    <w:rsid w:val="00DA1314"/>
    <w:rsid w:val="00DA14AE"/>
    <w:rsid w:val="00DA246A"/>
    <w:rsid w:val="00DA44D2"/>
    <w:rsid w:val="00DA665D"/>
    <w:rsid w:val="00DA6E5B"/>
    <w:rsid w:val="00DB1104"/>
    <w:rsid w:val="00DB1181"/>
    <w:rsid w:val="00DB2573"/>
    <w:rsid w:val="00DB2787"/>
    <w:rsid w:val="00DB30E1"/>
    <w:rsid w:val="00DB3565"/>
    <w:rsid w:val="00DB37DA"/>
    <w:rsid w:val="00DB54A7"/>
    <w:rsid w:val="00DB6178"/>
    <w:rsid w:val="00DB6795"/>
    <w:rsid w:val="00DB73C8"/>
    <w:rsid w:val="00DC0F74"/>
    <w:rsid w:val="00DC3462"/>
    <w:rsid w:val="00DC3CC8"/>
    <w:rsid w:val="00DC3CDA"/>
    <w:rsid w:val="00DC41F8"/>
    <w:rsid w:val="00DC433B"/>
    <w:rsid w:val="00DC47DD"/>
    <w:rsid w:val="00DC5E87"/>
    <w:rsid w:val="00DC7C75"/>
    <w:rsid w:val="00DD0466"/>
    <w:rsid w:val="00DD05C0"/>
    <w:rsid w:val="00DD1E42"/>
    <w:rsid w:val="00DD20C3"/>
    <w:rsid w:val="00DD33C5"/>
    <w:rsid w:val="00DD4598"/>
    <w:rsid w:val="00DD4869"/>
    <w:rsid w:val="00DD54EC"/>
    <w:rsid w:val="00DD5D3F"/>
    <w:rsid w:val="00DD71BF"/>
    <w:rsid w:val="00DD7627"/>
    <w:rsid w:val="00DE03FC"/>
    <w:rsid w:val="00DE0BAC"/>
    <w:rsid w:val="00DE0E5E"/>
    <w:rsid w:val="00DE2FA0"/>
    <w:rsid w:val="00DE309F"/>
    <w:rsid w:val="00DE459A"/>
    <w:rsid w:val="00DE4933"/>
    <w:rsid w:val="00DE5F7D"/>
    <w:rsid w:val="00DE7259"/>
    <w:rsid w:val="00DE7E58"/>
    <w:rsid w:val="00DF0211"/>
    <w:rsid w:val="00DF0C49"/>
    <w:rsid w:val="00DF1E07"/>
    <w:rsid w:val="00DF202B"/>
    <w:rsid w:val="00DF26C0"/>
    <w:rsid w:val="00DF2E68"/>
    <w:rsid w:val="00DF3986"/>
    <w:rsid w:val="00DF3AF0"/>
    <w:rsid w:val="00DF5FBE"/>
    <w:rsid w:val="00DF6997"/>
    <w:rsid w:val="00DF6A0B"/>
    <w:rsid w:val="00E01902"/>
    <w:rsid w:val="00E01D1F"/>
    <w:rsid w:val="00E01E50"/>
    <w:rsid w:val="00E02DB2"/>
    <w:rsid w:val="00E03487"/>
    <w:rsid w:val="00E05420"/>
    <w:rsid w:val="00E0602D"/>
    <w:rsid w:val="00E06665"/>
    <w:rsid w:val="00E070EE"/>
    <w:rsid w:val="00E070F7"/>
    <w:rsid w:val="00E0762E"/>
    <w:rsid w:val="00E100EE"/>
    <w:rsid w:val="00E101F8"/>
    <w:rsid w:val="00E1077D"/>
    <w:rsid w:val="00E110D5"/>
    <w:rsid w:val="00E114C6"/>
    <w:rsid w:val="00E11788"/>
    <w:rsid w:val="00E11FB9"/>
    <w:rsid w:val="00E13BDD"/>
    <w:rsid w:val="00E13D6D"/>
    <w:rsid w:val="00E1461B"/>
    <w:rsid w:val="00E15352"/>
    <w:rsid w:val="00E1635A"/>
    <w:rsid w:val="00E16BD0"/>
    <w:rsid w:val="00E170E4"/>
    <w:rsid w:val="00E203A1"/>
    <w:rsid w:val="00E207DE"/>
    <w:rsid w:val="00E21781"/>
    <w:rsid w:val="00E217A4"/>
    <w:rsid w:val="00E249FA"/>
    <w:rsid w:val="00E24C21"/>
    <w:rsid w:val="00E2579F"/>
    <w:rsid w:val="00E25C20"/>
    <w:rsid w:val="00E263B5"/>
    <w:rsid w:val="00E3097B"/>
    <w:rsid w:val="00E31A03"/>
    <w:rsid w:val="00E31AFC"/>
    <w:rsid w:val="00E32528"/>
    <w:rsid w:val="00E332D8"/>
    <w:rsid w:val="00E3399A"/>
    <w:rsid w:val="00E34401"/>
    <w:rsid w:val="00E344D7"/>
    <w:rsid w:val="00E346A8"/>
    <w:rsid w:val="00E34CC5"/>
    <w:rsid w:val="00E36F73"/>
    <w:rsid w:val="00E372B0"/>
    <w:rsid w:val="00E37B8F"/>
    <w:rsid w:val="00E37D8C"/>
    <w:rsid w:val="00E42346"/>
    <w:rsid w:val="00E45730"/>
    <w:rsid w:val="00E46292"/>
    <w:rsid w:val="00E5165E"/>
    <w:rsid w:val="00E5174F"/>
    <w:rsid w:val="00E51793"/>
    <w:rsid w:val="00E51F09"/>
    <w:rsid w:val="00E526E4"/>
    <w:rsid w:val="00E5331A"/>
    <w:rsid w:val="00E538B3"/>
    <w:rsid w:val="00E55216"/>
    <w:rsid w:val="00E55BFC"/>
    <w:rsid w:val="00E55D0A"/>
    <w:rsid w:val="00E570EE"/>
    <w:rsid w:val="00E60BF7"/>
    <w:rsid w:val="00E6130E"/>
    <w:rsid w:val="00E618D4"/>
    <w:rsid w:val="00E61C8E"/>
    <w:rsid w:val="00E62B2F"/>
    <w:rsid w:val="00E632E4"/>
    <w:rsid w:val="00E64700"/>
    <w:rsid w:val="00E66364"/>
    <w:rsid w:val="00E665CB"/>
    <w:rsid w:val="00E66725"/>
    <w:rsid w:val="00E67020"/>
    <w:rsid w:val="00E67C75"/>
    <w:rsid w:val="00E717C9"/>
    <w:rsid w:val="00E71AC3"/>
    <w:rsid w:val="00E735CF"/>
    <w:rsid w:val="00E74271"/>
    <w:rsid w:val="00E74C21"/>
    <w:rsid w:val="00E7523B"/>
    <w:rsid w:val="00E76206"/>
    <w:rsid w:val="00E76F76"/>
    <w:rsid w:val="00E800E5"/>
    <w:rsid w:val="00E8034F"/>
    <w:rsid w:val="00E80B1C"/>
    <w:rsid w:val="00E80D04"/>
    <w:rsid w:val="00E82EDD"/>
    <w:rsid w:val="00E8442E"/>
    <w:rsid w:val="00E84A20"/>
    <w:rsid w:val="00E85595"/>
    <w:rsid w:val="00E856F0"/>
    <w:rsid w:val="00E85F07"/>
    <w:rsid w:val="00E86525"/>
    <w:rsid w:val="00E879CF"/>
    <w:rsid w:val="00E9037D"/>
    <w:rsid w:val="00E91107"/>
    <w:rsid w:val="00E9275A"/>
    <w:rsid w:val="00E94EB1"/>
    <w:rsid w:val="00E95265"/>
    <w:rsid w:val="00E97E23"/>
    <w:rsid w:val="00EA0158"/>
    <w:rsid w:val="00EA0533"/>
    <w:rsid w:val="00EA19D8"/>
    <w:rsid w:val="00EA4863"/>
    <w:rsid w:val="00EA51BE"/>
    <w:rsid w:val="00EA5262"/>
    <w:rsid w:val="00EA5C29"/>
    <w:rsid w:val="00EB2603"/>
    <w:rsid w:val="00EB2AA3"/>
    <w:rsid w:val="00EB37A2"/>
    <w:rsid w:val="00EB3E37"/>
    <w:rsid w:val="00EB463F"/>
    <w:rsid w:val="00EB4BEF"/>
    <w:rsid w:val="00EB666E"/>
    <w:rsid w:val="00EB68A5"/>
    <w:rsid w:val="00EC05F4"/>
    <w:rsid w:val="00EC4825"/>
    <w:rsid w:val="00EC62C7"/>
    <w:rsid w:val="00EC6406"/>
    <w:rsid w:val="00EC730F"/>
    <w:rsid w:val="00EC7427"/>
    <w:rsid w:val="00EC788B"/>
    <w:rsid w:val="00EC7B50"/>
    <w:rsid w:val="00EC7D6E"/>
    <w:rsid w:val="00ED0299"/>
    <w:rsid w:val="00ED1700"/>
    <w:rsid w:val="00ED171E"/>
    <w:rsid w:val="00ED1951"/>
    <w:rsid w:val="00ED34A9"/>
    <w:rsid w:val="00ED3940"/>
    <w:rsid w:val="00ED484E"/>
    <w:rsid w:val="00ED4F75"/>
    <w:rsid w:val="00ED5143"/>
    <w:rsid w:val="00ED531F"/>
    <w:rsid w:val="00ED5881"/>
    <w:rsid w:val="00ED5C8D"/>
    <w:rsid w:val="00ED712E"/>
    <w:rsid w:val="00EE13E0"/>
    <w:rsid w:val="00EE2729"/>
    <w:rsid w:val="00EE30A9"/>
    <w:rsid w:val="00EE3D43"/>
    <w:rsid w:val="00EE4061"/>
    <w:rsid w:val="00EE4731"/>
    <w:rsid w:val="00EE5865"/>
    <w:rsid w:val="00EE590D"/>
    <w:rsid w:val="00EE6AE1"/>
    <w:rsid w:val="00EF051F"/>
    <w:rsid w:val="00EF07CD"/>
    <w:rsid w:val="00EF0917"/>
    <w:rsid w:val="00EF0DD4"/>
    <w:rsid w:val="00EF31BD"/>
    <w:rsid w:val="00EF327C"/>
    <w:rsid w:val="00EF3A0E"/>
    <w:rsid w:val="00EF53DB"/>
    <w:rsid w:val="00EF55C7"/>
    <w:rsid w:val="00EF645B"/>
    <w:rsid w:val="00EF6F3F"/>
    <w:rsid w:val="00EF7138"/>
    <w:rsid w:val="00EF7C75"/>
    <w:rsid w:val="00F000D4"/>
    <w:rsid w:val="00F01B3C"/>
    <w:rsid w:val="00F02558"/>
    <w:rsid w:val="00F02EE4"/>
    <w:rsid w:val="00F03C9D"/>
    <w:rsid w:val="00F03DD0"/>
    <w:rsid w:val="00F04206"/>
    <w:rsid w:val="00F04BCE"/>
    <w:rsid w:val="00F07A28"/>
    <w:rsid w:val="00F07A9A"/>
    <w:rsid w:val="00F100F4"/>
    <w:rsid w:val="00F11271"/>
    <w:rsid w:val="00F11788"/>
    <w:rsid w:val="00F11A15"/>
    <w:rsid w:val="00F131DD"/>
    <w:rsid w:val="00F138A5"/>
    <w:rsid w:val="00F1436D"/>
    <w:rsid w:val="00F16442"/>
    <w:rsid w:val="00F17751"/>
    <w:rsid w:val="00F220FF"/>
    <w:rsid w:val="00F234C5"/>
    <w:rsid w:val="00F240A4"/>
    <w:rsid w:val="00F24EFF"/>
    <w:rsid w:val="00F25560"/>
    <w:rsid w:val="00F25D82"/>
    <w:rsid w:val="00F264FF"/>
    <w:rsid w:val="00F27063"/>
    <w:rsid w:val="00F2767B"/>
    <w:rsid w:val="00F30A53"/>
    <w:rsid w:val="00F314B4"/>
    <w:rsid w:val="00F31F81"/>
    <w:rsid w:val="00F33CE0"/>
    <w:rsid w:val="00F34F9A"/>
    <w:rsid w:val="00F35ED4"/>
    <w:rsid w:val="00F376A9"/>
    <w:rsid w:val="00F37E98"/>
    <w:rsid w:val="00F40AC9"/>
    <w:rsid w:val="00F40E47"/>
    <w:rsid w:val="00F44D2D"/>
    <w:rsid w:val="00F466CE"/>
    <w:rsid w:val="00F46D4E"/>
    <w:rsid w:val="00F478CB"/>
    <w:rsid w:val="00F47952"/>
    <w:rsid w:val="00F47E38"/>
    <w:rsid w:val="00F512AF"/>
    <w:rsid w:val="00F5199F"/>
    <w:rsid w:val="00F53BCA"/>
    <w:rsid w:val="00F553F0"/>
    <w:rsid w:val="00F555B9"/>
    <w:rsid w:val="00F56AAF"/>
    <w:rsid w:val="00F56E9B"/>
    <w:rsid w:val="00F56FC8"/>
    <w:rsid w:val="00F57B61"/>
    <w:rsid w:val="00F614E9"/>
    <w:rsid w:val="00F6169D"/>
    <w:rsid w:val="00F61C5B"/>
    <w:rsid w:val="00F6239A"/>
    <w:rsid w:val="00F63781"/>
    <w:rsid w:val="00F64115"/>
    <w:rsid w:val="00F6486B"/>
    <w:rsid w:val="00F64D04"/>
    <w:rsid w:val="00F64F19"/>
    <w:rsid w:val="00F65255"/>
    <w:rsid w:val="00F66F4C"/>
    <w:rsid w:val="00F672A0"/>
    <w:rsid w:val="00F71A76"/>
    <w:rsid w:val="00F72AC9"/>
    <w:rsid w:val="00F73179"/>
    <w:rsid w:val="00F7354A"/>
    <w:rsid w:val="00F74F1A"/>
    <w:rsid w:val="00F7528A"/>
    <w:rsid w:val="00F76D74"/>
    <w:rsid w:val="00F807E8"/>
    <w:rsid w:val="00F80E6A"/>
    <w:rsid w:val="00F81693"/>
    <w:rsid w:val="00F83558"/>
    <w:rsid w:val="00F839DE"/>
    <w:rsid w:val="00F83D1E"/>
    <w:rsid w:val="00F84E28"/>
    <w:rsid w:val="00F85BFD"/>
    <w:rsid w:val="00F86D9E"/>
    <w:rsid w:val="00F870B9"/>
    <w:rsid w:val="00F87B92"/>
    <w:rsid w:val="00F902E2"/>
    <w:rsid w:val="00F9031B"/>
    <w:rsid w:val="00F928EB"/>
    <w:rsid w:val="00F93B93"/>
    <w:rsid w:val="00F94747"/>
    <w:rsid w:val="00F94EC8"/>
    <w:rsid w:val="00F95AC5"/>
    <w:rsid w:val="00FA09E9"/>
    <w:rsid w:val="00FA0BF5"/>
    <w:rsid w:val="00FA1FBE"/>
    <w:rsid w:val="00FA26D1"/>
    <w:rsid w:val="00FA2C8D"/>
    <w:rsid w:val="00FA2E0A"/>
    <w:rsid w:val="00FA3AE7"/>
    <w:rsid w:val="00FA58E1"/>
    <w:rsid w:val="00FA5AC7"/>
    <w:rsid w:val="00FA5FEA"/>
    <w:rsid w:val="00FA655C"/>
    <w:rsid w:val="00FA6CC1"/>
    <w:rsid w:val="00FA72BF"/>
    <w:rsid w:val="00FA7FB4"/>
    <w:rsid w:val="00FB1603"/>
    <w:rsid w:val="00FB26A9"/>
    <w:rsid w:val="00FB3E6E"/>
    <w:rsid w:val="00FB4EDF"/>
    <w:rsid w:val="00FB6602"/>
    <w:rsid w:val="00FB66A3"/>
    <w:rsid w:val="00FB6DB3"/>
    <w:rsid w:val="00FB7584"/>
    <w:rsid w:val="00FC08E2"/>
    <w:rsid w:val="00FC0B10"/>
    <w:rsid w:val="00FC10A2"/>
    <w:rsid w:val="00FC10EB"/>
    <w:rsid w:val="00FC1C7F"/>
    <w:rsid w:val="00FC1E72"/>
    <w:rsid w:val="00FC20DB"/>
    <w:rsid w:val="00FC2468"/>
    <w:rsid w:val="00FC2BDA"/>
    <w:rsid w:val="00FC2F9A"/>
    <w:rsid w:val="00FC3526"/>
    <w:rsid w:val="00FC548E"/>
    <w:rsid w:val="00FC5B52"/>
    <w:rsid w:val="00FC60BA"/>
    <w:rsid w:val="00FC63EC"/>
    <w:rsid w:val="00FC69B6"/>
    <w:rsid w:val="00FD0096"/>
    <w:rsid w:val="00FD2333"/>
    <w:rsid w:val="00FD3390"/>
    <w:rsid w:val="00FD510C"/>
    <w:rsid w:val="00FD7389"/>
    <w:rsid w:val="00FE0653"/>
    <w:rsid w:val="00FE1131"/>
    <w:rsid w:val="00FE1CDD"/>
    <w:rsid w:val="00FE2938"/>
    <w:rsid w:val="00FE2AF8"/>
    <w:rsid w:val="00FE2E24"/>
    <w:rsid w:val="00FE3771"/>
    <w:rsid w:val="00FE3E8B"/>
    <w:rsid w:val="00FE4092"/>
    <w:rsid w:val="00FE473A"/>
    <w:rsid w:val="00FE4F98"/>
    <w:rsid w:val="00FE54B8"/>
    <w:rsid w:val="00FE57FA"/>
    <w:rsid w:val="00FE5926"/>
    <w:rsid w:val="00FE6454"/>
    <w:rsid w:val="00FE7156"/>
    <w:rsid w:val="00FF08F6"/>
    <w:rsid w:val="00FF12FB"/>
    <w:rsid w:val="00FF1D0B"/>
    <w:rsid w:val="00FF27AF"/>
    <w:rsid w:val="00FF34B7"/>
    <w:rsid w:val="00FF61A1"/>
    <w:rsid w:val="00FF694A"/>
    <w:rsid w:val="00FF6AD7"/>
    <w:rsid w:val="00FF6BDE"/>
    <w:rsid w:val="01599F6D"/>
    <w:rsid w:val="019F898C"/>
    <w:rsid w:val="01FF1C8D"/>
    <w:rsid w:val="021FF261"/>
    <w:rsid w:val="02FE3EAD"/>
    <w:rsid w:val="0302EEBE"/>
    <w:rsid w:val="0356AFFC"/>
    <w:rsid w:val="03A895A2"/>
    <w:rsid w:val="03C8D73E"/>
    <w:rsid w:val="03CAEEA3"/>
    <w:rsid w:val="03E58723"/>
    <w:rsid w:val="05AAB180"/>
    <w:rsid w:val="05B53B78"/>
    <w:rsid w:val="05F3985C"/>
    <w:rsid w:val="061741B4"/>
    <w:rsid w:val="06ACB7B5"/>
    <w:rsid w:val="07760162"/>
    <w:rsid w:val="08865AD5"/>
    <w:rsid w:val="08C6C01A"/>
    <w:rsid w:val="096219AC"/>
    <w:rsid w:val="096EF50E"/>
    <w:rsid w:val="097FF534"/>
    <w:rsid w:val="0998BE7F"/>
    <w:rsid w:val="0B22EABB"/>
    <w:rsid w:val="0B7F6D12"/>
    <w:rsid w:val="0C436DF4"/>
    <w:rsid w:val="0C4C281D"/>
    <w:rsid w:val="0C690B64"/>
    <w:rsid w:val="0D2BF7D1"/>
    <w:rsid w:val="0D7CEC89"/>
    <w:rsid w:val="0DC1FAB7"/>
    <w:rsid w:val="0E10913A"/>
    <w:rsid w:val="0E6D9E6C"/>
    <w:rsid w:val="0ED9740C"/>
    <w:rsid w:val="0F2D43F5"/>
    <w:rsid w:val="0F40421C"/>
    <w:rsid w:val="0FB4AADE"/>
    <w:rsid w:val="102544BE"/>
    <w:rsid w:val="10300E72"/>
    <w:rsid w:val="14C5120D"/>
    <w:rsid w:val="159CF846"/>
    <w:rsid w:val="16561638"/>
    <w:rsid w:val="17794EC9"/>
    <w:rsid w:val="17AAC337"/>
    <w:rsid w:val="1826974B"/>
    <w:rsid w:val="18964963"/>
    <w:rsid w:val="18ABE4F0"/>
    <w:rsid w:val="18F9E717"/>
    <w:rsid w:val="19ADE2CE"/>
    <w:rsid w:val="19B0B3C7"/>
    <w:rsid w:val="19F346A2"/>
    <w:rsid w:val="1A166A36"/>
    <w:rsid w:val="1A9EEB7D"/>
    <w:rsid w:val="1ABC4D0F"/>
    <w:rsid w:val="1BD0EE8E"/>
    <w:rsid w:val="1C48C83B"/>
    <w:rsid w:val="1C5BC34E"/>
    <w:rsid w:val="1C66E964"/>
    <w:rsid w:val="1CA040F4"/>
    <w:rsid w:val="1DCDFCAB"/>
    <w:rsid w:val="1DE290B1"/>
    <w:rsid w:val="1DF0FDB1"/>
    <w:rsid w:val="1FF94E64"/>
    <w:rsid w:val="2017294E"/>
    <w:rsid w:val="202D7311"/>
    <w:rsid w:val="20B67DE6"/>
    <w:rsid w:val="20C0E52A"/>
    <w:rsid w:val="21852476"/>
    <w:rsid w:val="219D7C58"/>
    <w:rsid w:val="234378D0"/>
    <w:rsid w:val="2346F528"/>
    <w:rsid w:val="257062DF"/>
    <w:rsid w:val="25B411FE"/>
    <w:rsid w:val="25FBB0A9"/>
    <w:rsid w:val="2638B624"/>
    <w:rsid w:val="265E603B"/>
    <w:rsid w:val="28452DDC"/>
    <w:rsid w:val="2872136D"/>
    <w:rsid w:val="28AA07E7"/>
    <w:rsid w:val="2A0958CF"/>
    <w:rsid w:val="2A26717A"/>
    <w:rsid w:val="2A307EBC"/>
    <w:rsid w:val="2A39BEB7"/>
    <w:rsid w:val="2AC54EE3"/>
    <w:rsid w:val="2B90DE45"/>
    <w:rsid w:val="2BE65EBC"/>
    <w:rsid w:val="2BFF9964"/>
    <w:rsid w:val="2C68816C"/>
    <w:rsid w:val="2D738754"/>
    <w:rsid w:val="2E8850B2"/>
    <w:rsid w:val="2F167A6E"/>
    <w:rsid w:val="2F59149C"/>
    <w:rsid w:val="30352212"/>
    <w:rsid w:val="30641A03"/>
    <w:rsid w:val="30A988BD"/>
    <w:rsid w:val="310BC83C"/>
    <w:rsid w:val="312A98B8"/>
    <w:rsid w:val="31BCCF0A"/>
    <w:rsid w:val="32C6AAB8"/>
    <w:rsid w:val="3329933F"/>
    <w:rsid w:val="3330EE72"/>
    <w:rsid w:val="33EF4B12"/>
    <w:rsid w:val="346C3201"/>
    <w:rsid w:val="34A85F59"/>
    <w:rsid w:val="34BBE8A5"/>
    <w:rsid w:val="34BD31F6"/>
    <w:rsid w:val="35EBA7D7"/>
    <w:rsid w:val="361599C2"/>
    <w:rsid w:val="36DC67A4"/>
    <w:rsid w:val="36F1BBA7"/>
    <w:rsid w:val="372D840C"/>
    <w:rsid w:val="375C4829"/>
    <w:rsid w:val="37E8C1AA"/>
    <w:rsid w:val="382D8333"/>
    <w:rsid w:val="389BF277"/>
    <w:rsid w:val="38BA5C56"/>
    <w:rsid w:val="3989C11D"/>
    <w:rsid w:val="39B5DF4F"/>
    <w:rsid w:val="3A5E412E"/>
    <w:rsid w:val="3A9C02DF"/>
    <w:rsid w:val="3AC070E2"/>
    <w:rsid w:val="3AD1BC9D"/>
    <w:rsid w:val="3B59853A"/>
    <w:rsid w:val="3D43357B"/>
    <w:rsid w:val="3E00A260"/>
    <w:rsid w:val="3E3F7587"/>
    <w:rsid w:val="3E96AAAE"/>
    <w:rsid w:val="3EDB84B4"/>
    <w:rsid w:val="3F7BF2C9"/>
    <w:rsid w:val="404F5C5B"/>
    <w:rsid w:val="40588519"/>
    <w:rsid w:val="406A4337"/>
    <w:rsid w:val="406F26C6"/>
    <w:rsid w:val="40E47EBF"/>
    <w:rsid w:val="4162A62B"/>
    <w:rsid w:val="41EE5843"/>
    <w:rsid w:val="422FE710"/>
    <w:rsid w:val="426F79B3"/>
    <w:rsid w:val="4319B013"/>
    <w:rsid w:val="4337B6D7"/>
    <w:rsid w:val="43796C0D"/>
    <w:rsid w:val="43C089F0"/>
    <w:rsid w:val="4626EE22"/>
    <w:rsid w:val="4628EFE1"/>
    <w:rsid w:val="4677A8D6"/>
    <w:rsid w:val="46B76C3E"/>
    <w:rsid w:val="471B01A0"/>
    <w:rsid w:val="47594D94"/>
    <w:rsid w:val="4784FB44"/>
    <w:rsid w:val="480A08D3"/>
    <w:rsid w:val="485EEAD1"/>
    <w:rsid w:val="49C47478"/>
    <w:rsid w:val="49F3C25A"/>
    <w:rsid w:val="4A26AA9C"/>
    <w:rsid w:val="4A2F959C"/>
    <w:rsid w:val="4A8532A5"/>
    <w:rsid w:val="4AA13F85"/>
    <w:rsid w:val="4AD6FBB3"/>
    <w:rsid w:val="4B90C927"/>
    <w:rsid w:val="4BA0DF5F"/>
    <w:rsid w:val="4BC59C24"/>
    <w:rsid w:val="4BD3E8A5"/>
    <w:rsid w:val="4BDAB914"/>
    <w:rsid w:val="4C582BE2"/>
    <w:rsid w:val="4C77C5BA"/>
    <w:rsid w:val="4C8B9E4E"/>
    <w:rsid w:val="4CBE6AEB"/>
    <w:rsid w:val="4DB2FDA8"/>
    <w:rsid w:val="4DDD6468"/>
    <w:rsid w:val="4E276EAF"/>
    <w:rsid w:val="4F5E0252"/>
    <w:rsid w:val="50550A43"/>
    <w:rsid w:val="50C1E0A1"/>
    <w:rsid w:val="5259683B"/>
    <w:rsid w:val="53228F8E"/>
    <w:rsid w:val="53CA979D"/>
    <w:rsid w:val="54674A0B"/>
    <w:rsid w:val="54DEA875"/>
    <w:rsid w:val="54FC245F"/>
    <w:rsid w:val="55595A2B"/>
    <w:rsid w:val="55B688DE"/>
    <w:rsid w:val="55C017AE"/>
    <w:rsid w:val="565C9125"/>
    <w:rsid w:val="57736283"/>
    <w:rsid w:val="58A0FE05"/>
    <w:rsid w:val="58A9ABE4"/>
    <w:rsid w:val="58DB974D"/>
    <w:rsid w:val="5939727E"/>
    <w:rsid w:val="5989D9E0"/>
    <w:rsid w:val="59C509AB"/>
    <w:rsid w:val="5A778274"/>
    <w:rsid w:val="5A7DDB46"/>
    <w:rsid w:val="5BD21334"/>
    <w:rsid w:val="5C43CAF5"/>
    <w:rsid w:val="5C596E2A"/>
    <w:rsid w:val="5C5DF0AC"/>
    <w:rsid w:val="5C61A6F4"/>
    <w:rsid w:val="5D6DBB3B"/>
    <w:rsid w:val="5D7C5CAE"/>
    <w:rsid w:val="5DBD09AC"/>
    <w:rsid w:val="5DE6A068"/>
    <w:rsid w:val="5E66A2D4"/>
    <w:rsid w:val="5ED980A2"/>
    <w:rsid w:val="5F0C1AC0"/>
    <w:rsid w:val="5FD694B2"/>
    <w:rsid w:val="5FEB0793"/>
    <w:rsid w:val="60C84514"/>
    <w:rsid w:val="624FCDD1"/>
    <w:rsid w:val="63EB9E32"/>
    <w:rsid w:val="6400942E"/>
    <w:rsid w:val="640F0092"/>
    <w:rsid w:val="655468DD"/>
    <w:rsid w:val="669F22E5"/>
    <w:rsid w:val="66EA2DB7"/>
    <w:rsid w:val="6769E463"/>
    <w:rsid w:val="67A9AA00"/>
    <w:rsid w:val="67E1E213"/>
    <w:rsid w:val="6A2088CE"/>
    <w:rsid w:val="6ADA94DD"/>
    <w:rsid w:val="6BF6B017"/>
    <w:rsid w:val="6C93D55C"/>
    <w:rsid w:val="6CBA2BB9"/>
    <w:rsid w:val="6D05B949"/>
    <w:rsid w:val="6DA68443"/>
    <w:rsid w:val="6E1FCDC7"/>
    <w:rsid w:val="6E97E63D"/>
    <w:rsid w:val="6F0EC40D"/>
    <w:rsid w:val="6F3A2E4F"/>
    <w:rsid w:val="6F67D841"/>
    <w:rsid w:val="711C01E5"/>
    <w:rsid w:val="7236A037"/>
    <w:rsid w:val="72748585"/>
    <w:rsid w:val="7291786C"/>
    <w:rsid w:val="7387CCEE"/>
    <w:rsid w:val="738E19F8"/>
    <w:rsid w:val="73AACFEB"/>
    <w:rsid w:val="747E398D"/>
    <w:rsid w:val="7723E008"/>
    <w:rsid w:val="77740F42"/>
    <w:rsid w:val="7839766A"/>
    <w:rsid w:val="787E410E"/>
    <w:rsid w:val="79AA2E51"/>
    <w:rsid w:val="79BFFAED"/>
    <w:rsid w:val="79DFC3BA"/>
    <w:rsid w:val="7A6A7FDC"/>
    <w:rsid w:val="7A91EB1C"/>
    <w:rsid w:val="7B0D27D4"/>
    <w:rsid w:val="7B45FEB2"/>
    <w:rsid w:val="7BFC6879"/>
    <w:rsid w:val="7C8B73EB"/>
    <w:rsid w:val="7D729F91"/>
    <w:rsid w:val="7DC1830E"/>
    <w:rsid w:val="7E2F3AB7"/>
    <w:rsid w:val="7EED50DB"/>
    <w:rsid w:val="7F2F85CA"/>
    <w:rsid w:val="7F5FDE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9358CE"/>
  <w15:docId w15:val="{C8BB00F6-5017-4BCF-AB14-E0BCF1BA7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it-IT" w:eastAsia="ja-JP"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ind w:left="820" w:hanging="360"/>
      <w:jc w:val="both"/>
      <w:outlineLvl w:val="0"/>
    </w:pPr>
    <w:rPr>
      <w:b/>
      <w:sz w:val="24"/>
      <w:szCs w:val="24"/>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line="668" w:lineRule="auto"/>
      <w:ind w:left="84" w:right="84"/>
      <w:jc w:val="center"/>
    </w:pPr>
    <w:rPr>
      <w:i/>
      <w:sz w:val="60"/>
      <w:szCs w:val="60"/>
    </w:rPr>
  </w:style>
  <w:style w:type="paragraph" w:customStyle="1" w:styleId="Normal0">
    <w:name w:val="Normal0"/>
    <w:qFormat/>
  </w:style>
  <w:style w:type="paragraph" w:customStyle="1" w:styleId="heading10">
    <w:name w:val="heading 10"/>
    <w:basedOn w:val="Normal0"/>
    <w:uiPriority w:val="9"/>
    <w:qFormat/>
    <w:pPr>
      <w:ind w:left="820" w:hanging="360"/>
      <w:jc w:val="both"/>
      <w:outlineLvl w:val="0"/>
    </w:pPr>
    <w:rPr>
      <w:b/>
      <w:bCs/>
      <w:sz w:val="24"/>
      <w:szCs w:val="24"/>
    </w:rPr>
  </w:style>
  <w:style w:type="paragraph" w:customStyle="1" w:styleId="heading20">
    <w:name w:val="heading 20"/>
    <w:basedOn w:val="Normal0"/>
    <w:next w:val="Normal0"/>
    <w:uiPriority w:val="9"/>
    <w:semiHidden/>
    <w:unhideWhenUsed/>
    <w:qFormat/>
    <w:pPr>
      <w:keepNext/>
      <w:keepLines/>
      <w:spacing w:before="360" w:after="80"/>
      <w:outlineLvl w:val="1"/>
    </w:pPr>
    <w:rPr>
      <w:b/>
      <w:sz w:val="36"/>
      <w:szCs w:val="36"/>
    </w:rPr>
  </w:style>
  <w:style w:type="paragraph" w:customStyle="1" w:styleId="heading30">
    <w:name w:val="heading 30"/>
    <w:basedOn w:val="Normal0"/>
    <w:next w:val="Normal0"/>
    <w:uiPriority w:val="9"/>
    <w:semiHidden/>
    <w:unhideWhenUsed/>
    <w:qFormat/>
    <w:pPr>
      <w:keepNext/>
      <w:keepLines/>
      <w:spacing w:before="280" w:after="80"/>
      <w:outlineLvl w:val="2"/>
    </w:pPr>
    <w:rPr>
      <w:b/>
      <w:sz w:val="28"/>
      <w:szCs w:val="28"/>
    </w:rPr>
  </w:style>
  <w:style w:type="paragraph" w:customStyle="1" w:styleId="heading40">
    <w:name w:val="heading 40"/>
    <w:basedOn w:val="Normal0"/>
    <w:next w:val="Normal0"/>
    <w:uiPriority w:val="9"/>
    <w:semiHidden/>
    <w:unhideWhenUsed/>
    <w:qFormat/>
    <w:pPr>
      <w:keepNext/>
      <w:keepLines/>
      <w:spacing w:before="240" w:after="40"/>
      <w:outlineLvl w:val="3"/>
    </w:pPr>
    <w:rPr>
      <w:b/>
      <w:sz w:val="24"/>
      <w:szCs w:val="24"/>
    </w:rPr>
  </w:style>
  <w:style w:type="paragraph" w:customStyle="1" w:styleId="heading50">
    <w:name w:val="heading 50"/>
    <w:basedOn w:val="Normal0"/>
    <w:next w:val="Normal0"/>
    <w:uiPriority w:val="9"/>
    <w:semiHidden/>
    <w:unhideWhenUsed/>
    <w:qFormat/>
    <w:pPr>
      <w:keepNext/>
      <w:keepLines/>
      <w:spacing w:before="220" w:after="40"/>
      <w:outlineLvl w:val="4"/>
    </w:pPr>
    <w:rPr>
      <w:b/>
    </w:rPr>
  </w:style>
  <w:style w:type="paragraph" w:customStyle="1" w:styleId="heading60">
    <w:name w:val="heading 60"/>
    <w:basedOn w:val="Normal0"/>
    <w:next w:val="Normal0"/>
    <w:uiPriority w:val="9"/>
    <w:semiHidden/>
    <w:unhideWhenUsed/>
    <w:qFormat/>
    <w:pPr>
      <w:keepNext/>
      <w:keepLines/>
      <w:spacing w:before="200" w:after="40"/>
      <w:outlineLvl w:val="5"/>
    </w:pPr>
    <w:rPr>
      <w:b/>
      <w:sz w:val="20"/>
      <w:szCs w:val="20"/>
    </w:rPr>
  </w:style>
  <w:style w:type="table" w:customStyle="1" w:styleId="NormalTable0">
    <w:name w:val="Normal Table0"/>
    <w:uiPriority w:val="99"/>
    <w:semiHidden/>
    <w:unhideWhenUsed/>
    <w:tblPr>
      <w:tblInd w:w="0" w:type="dxa"/>
      <w:tblCellMar>
        <w:top w:w="0" w:type="dxa"/>
        <w:left w:w="108" w:type="dxa"/>
        <w:bottom w:w="0" w:type="dxa"/>
        <w:right w:w="108" w:type="dxa"/>
      </w:tblCellMar>
    </w:tblPr>
  </w:style>
  <w:style w:type="table" w:customStyle="1" w:styleId="NormalTable1">
    <w:name w:val="Normal Table1"/>
    <w:tblPr>
      <w:tblCellMar>
        <w:top w:w="0" w:type="dxa"/>
        <w:left w:w="0" w:type="dxa"/>
        <w:bottom w:w="0" w:type="dxa"/>
        <w:right w:w="0" w:type="dxa"/>
      </w:tblCellMar>
    </w:tblPr>
  </w:style>
  <w:style w:type="paragraph" w:customStyle="1" w:styleId="Title0">
    <w:name w:val="Title0"/>
    <w:basedOn w:val="Normal0"/>
    <w:uiPriority w:val="10"/>
    <w:qFormat/>
    <w:pPr>
      <w:spacing w:line="668" w:lineRule="exact"/>
      <w:ind w:left="84" w:right="84"/>
      <w:jc w:val="center"/>
    </w:pPr>
    <w:rPr>
      <w:i/>
      <w:iCs/>
      <w:sz w:val="60"/>
      <w:szCs w:val="60"/>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0"/>
    <w:uiPriority w:val="1"/>
    <w:qFormat/>
    <w:rPr>
      <w:sz w:val="24"/>
      <w:szCs w:val="24"/>
    </w:rPr>
  </w:style>
  <w:style w:type="paragraph" w:styleId="ListParagraph">
    <w:name w:val="List Paragraph"/>
    <w:basedOn w:val="Normal0"/>
    <w:uiPriority w:val="1"/>
    <w:qFormat/>
    <w:pPr>
      <w:ind w:left="820" w:hanging="360"/>
      <w:jc w:val="both"/>
    </w:pPr>
  </w:style>
  <w:style w:type="paragraph" w:customStyle="1" w:styleId="TableParagraph">
    <w:name w:val="Table Paragraph"/>
    <w:basedOn w:val="Normal0"/>
    <w:uiPriority w:val="1"/>
    <w:qFormat/>
    <w:pPr>
      <w:ind w:left="94"/>
    </w:pPr>
  </w:style>
  <w:style w:type="paragraph" w:styleId="Header">
    <w:name w:val="header"/>
    <w:basedOn w:val="Normal0"/>
    <w:link w:val="HeaderChar"/>
    <w:uiPriority w:val="99"/>
    <w:unhideWhenUsed/>
    <w:rsid w:val="00B4042D"/>
    <w:pPr>
      <w:tabs>
        <w:tab w:val="center" w:pos="4819"/>
        <w:tab w:val="right" w:pos="9638"/>
      </w:tabs>
    </w:pPr>
  </w:style>
  <w:style w:type="character" w:customStyle="1" w:styleId="HeaderChar">
    <w:name w:val="Header Char"/>
    <w:basedOn w:val="DefaultParagraphFont"/>
    <w:link w:val="Header"/>
    <w:uiPriority w:val="99"/>
    <w:rsid w:val="00B4042D"/>
    <w:rPr>
      <w:rFonts w:ascii="Times New Roman" w:eastAsia="Times New Roman" w:hAnsi="Times New Roman" w:cs="Times New Roman"/>
      <w:lang w:val="it-IT"/>
    </w:rPr>
  </w:style>
  <w:style w:type="paragraph" w:styleId="Footer">
    <w:name w:val="footer"/>
    <w:basedOn w:val="Normal0"/>
    <w:link w:val="FooterChar"/>
    <w:uiPriority w:val="99"/>
    <w:unhideWhenUsed/>
    <w:rsid w:val="00B4042D"/>
    <w:pPr>
      <w:tabs>
        <w:tab w:val="center" w:pos="4819"/>
        <w:tab w:val="right" w:pos="9638"/>
      </w:tabs>
    </w:pPr>
  </w:style>
  <w:style w:type="character" w:customStyle="1" w:styleId="FooterChar">
    <w:name w:val="Footer Char"/>
    <w:basedOn w:val="DefaultParagraphFont"/>
    <w:link w:val="Footer"/>
    <w:uiPriority w:val="99"/>
    <w:rsid w:val="00B4042D"/>
    <w:rPr>
      <w:rFonts w:ascii="Times New Roman" w:eastAsia="Times New Roman" w:hAnsi="Times New Roman" w:cs="Times New Roman"/>
      <w:lang w:val="it-IT"/>
    </w:rPr>
  </w:style>
  <w:style w:type="paragraph" w:styleId="FootnoteText">
    <w:name w:val="footnote text"/>
    <w:basedOn w:val="Normal0"/>
    <w:link w:val="FootnoteTextChar"/>
    <w:uiPriority w:val="99"/>
    <w:semiHidden/>
    <w:unhideWhenUsed/>
    <w:rsid w:val="00A76E6A"/>
    <w:rPr>
      <w:sz w:val="20"/>
      <w:szCs w:val="20"/>
    </w:rPr>
  </w:style>
  <w:style w:type="character" w:customStyle="1" w:styleId="FootnoteTextChar">
    <w:name w:val="Footnote Text Char"/>
    <w:basedOn w:val="DefaultParagraphFont"/>
    <w:link w:val="FootnoteText"/>
    <w:uiPriority w:val="99"/>
    <w:semiHidden/>
    <w:rsid w:val="00A76E6A"/>
    <w:rPr>
      <w:rFonts w:ascii="Times New Roman" w:eastAsia="Times New Roman" w:hAnsi="Times New Roman" w:cs="Times New Roman"/>
      <w:sz w:val="20"/>
      <w:szCs w:val="20"/>
      <w:lang w:val="it-IT"/>
    </w:rPr>
  </w:style>
  <w:style w:type="character" w:styleId="FootnoteReference">
    <w:name w:val="footnote reference"/>
    <w:basedOn w:val="DefaultParagraphFont"/>
    <w:uiPriority w:val="99"/>
    <w:semiHidden/>
    <w:unhideWhenUsed/>
    <w:rsid w:val="00A76E6A"/>
    <w:rPr>
      <w:vertAlign w:val="superscript"/>
    </w:rPr>
  </w:style>
  <w:style w:type="character" w:styleId="Hyperlink">
    <w:name w:val="Hyperlink"/>
    <w:basedOn w:val="DefaultParagraphFont"/>
    <w:uiPriority w:val="99"/>
    <w:unhideWhenUsed/>
    <w:rsid w:val="0096478F"/>
    <w:rPr>
      <w:color w:val="0000FF" w:themeColor="hyperlink"/>
      <w:u w:val="single"/>
    </w:rPr>
  </w:style>
  <w:style w:type="character" w:styleId="UnresolvedMention">
    <w:name w:val="Unresolved Mention"/>
    <w:basedOn w:val="DefaultParagraphFont"/>
    <w:uiPriority w:val="99"/>
    <w:semiHidden/>
    <w:unhideWhenUsed/>
    <w:rsid w:val="0096478F"/>
    <w:rPr>
      <w:color w:val="605E5C"/>
      <w:shd w:val="clear" w:color="auto" w:fill="E1DFDD"/>
    </w:rPr>
  </w:style>
  <w:style w:type="character" w:styleId="FollowedHyperlink">
    <w:name w:val="FollowedHyperlink"/>
    <w:basedOn w:val="DefaultParagraphFont"/>
    <w:uiPriority w:val="99"/>
    <w:semiHidden/>
    <w:unhideWhenUsed/>
    <w:rsid w:val="0096478F"/>
    <w:rPr>
      <w:color w:val="800080" w:themeColor="followedHyperlink"/>
      <w:u w:val="single"/>
    </w:rPr>
  </w:style>
  <w:style w:type="paragraph" w:styleId="Subtitle">
    <w:name w:val="Subtitle"/>
    <w:basedOn w:val="Normal0"/>
    <w:next w:val="Normal0"/>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70" w:type="dxa"/>
        <w:right w:w="70" w:type="dxa"/>
      </w:tblCellMar>
    </w:tblPr>
  </w:style>
  <w:style w:type="table" w:customStyle="1" w:styleId="a0">
    <w:basedOn w:val="TableNormal1"/>
    <w:tblPr>
      <w:tblStyleRowBandSize w:val="1"/>
      <w:tblStyleColBandSize w:val="1"/>
      <w:tblCellMar>
        <w:left w:w="70" w:type="dxa"/>
        <w:right w:w="70" w:type="dxa"/>
      </w:tblCellMar>
    </w:tblPr>
  </w:style>
  <w:style w:type="paragraph" w:styleId="CommentText">
    <w:name w:val="annotation text"/>
    <w:basedOn w:val="Normal0"/>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F50347"/>
    <w:rPr>
      <w:b/>
      <w:bCs/>
    </w:rPr>
  </w:style>
  <w:style w:type="character" w:customStyle="1" w:styleId="CommentSubjectChar">
    <w:name w:val="Comment Subject Char"/>
    <w:basedOn w:val="CommentTextChar"/>
    <w:link w:val="CommentSubject"/>
    <w:uiPriority w:val="99"/>
    <w:semiHidden/>
    <w:rsid w:val="00F50347"/>
    <w:rPr>
      <w:b/>
      <w:bCs/>
      <w:sz w:val="20"/>
      <w:szCs w:val="20"/>
    </w:rPr>
  </w:style>
  <w:style w:type="paragraph" w:styleId="Revision">
    <w:name w:val="Revision"/>
    <w:hidden/>
    <w:uiPriority w:val="99"/>
    <w:semiHidden/>
    <w:rsid w:val="00B411BE"/>
    <w:pPr>
      <w:widowControl/>
    </w:pPr>
  </w:style>
  <w:style w:type="paragraph" w:customStyle="1" w:styleId="Subtitle0">
    <w:name w:val="Subtitle0"/>
    <w:basedOn w:val="Normal"/>
    <w:next w:val="Normal"/>
    <w:pPr>
      <w:keepNext/>
      <w:keepLines/>
      <w:spacing w:before="360" w:after="80"/>
    </w:pPr>
    <w:rPr>
      <w:rFonts w:ascii="Georgia" w:eastAsia="Georgia" w:hAnsi="Georgia" w:cs="Georgia"/>
      <w:i/>
      <w:color w:val="666666"/>
      <w:sz w:val="48"/>
      <w:szCs w:val="48"/>
    </w:rPr>
  </w:style>
  <w:style w:type="table" w:customStyle="1" w:styleId="a1">
    <w:basedOn w:val="NormalTable1"/>
    <w:tblPr>
      <w:tblStyleRowBandSize w:val="1"/>
      <w:tblStyleColBandSize w:val="1"/>
      <w:tblCellMar>
        <w:left w:w="70" w:type="dxa"/>
        <w:right w:w="70" w:type="dxa"/>
      </w:tblCellMar>
    </w:tbl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dnoteText">
    <w:name w:val="endnote text"/>
    <w:basedOn w:val="Normal"/>
    <w:link w:val="EndnoteTextChar"/>
    <w:uiPriority w:val="99"/>
    <w:semiHidden/>
    <w:unhideWhenUsed/>
    <w:rsid w:val="00001927"/>
    <w:rPr>
      <w:sz w:val="20"/>
      <w:szCs w:val="20"/>
    </w:rPr>
  </w:style>
  <w:style w:type="character" w:customStyle="1" w:styleId="EndnoteTextChar">
    <w:name w:val="Endnote Text Char"/>
    <w:basedOn w:val="DefaultParagraphFont"/>
    <w:link w:val="EndnoteText"/>
    <w:uiPriority w:val="99"/>
    <w:semiHidden/>
    <w:rsid w:val="00001927"/>
    <w:rPr>
      <w:sz w:val="20"/>
      <w:szCs w:val="20"/>
    </w:rPr>
  </w:style>
  <w:style w:type="character" w:styleId="EndnoteReference">
    <w:name w:val="endnote reference"/>
    <w:basedOn w:val="DefaultParagraphFont"/>
    <w:uiPriority w:val="99"/>
    <w:semiHidden/>
    <w:unhideWhenUsed/>
    <w:rsid w:val="00001927"/>
    <w:rPr>
      <w:vertAlign w:val="superscript"/>
    </w:rPr>
  </w:style>
  <w:style w:type="character" w:customStyle="1" w:styleId="ui-provider">
    <w:name w:val="ui-provider"/>
    <w:basedOn w:val="DefaultParagraphFont"/>
    <w:rsid w:val="00BE3120"/>
  </w:style>
  <w:style w:type="paragraph" w:styleId="TOCHeading">
    <w:name w:val="TOC Heading"/>
    <w:basedOn w:val="Heading1"/>
    <w:next w:val="Normal"/>
    <w:uiPriority w:val="39"/>
    <w:unhideWhenUsed/>
    <w:qFormat/>
    <w:rsid w:val="004709D8"/>
    <w:pPr>
      <w:keepNext/>
      <w:keepLines/>
      <w:widowControl/>
      <w:spacing w:before="240" w:line="259" w:lineRule="auto"/>
      <w:ind w:left="0" w:firstLine="0"/>
      <w:jc w:val="left"/>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1">
    <w:name w:val="toc 1"/>
    <w:basedOn w:val="Normal"/>
    <w:next w:val="Normal"/>
    <w:autoRedefine/>
    <w:uiPriority w:val="39"/>
    <w:unhideWhenUsed/>
    <w:rsid w:val="004709D8"/>
    <w:pPr>
      <w:tabs>
        <w:tab w:val="right" w:leader="dot" w:pos="9642"/>
      </w:tabs>
      <w:spacing w:after="100"/>
      <w:jc w:val="both"/>
    </w:pPr>
  </w:style>
  <w:style w:type="paragraph" w:customStyle="1" w:styleId="Default">
    <w:name w:val="Default"/>
    <w:rsid w:val="00FC63EC"/>
    <w:pPr>
      <w:widowControl/>
      <w:autoSpaceDE w:val="0"/>
      <w:autoSpaceDN w:val="0"/>
      <w:adjustRightInd w:val="0"/>
    </w:pPr>
    <w:rPr>
      <w:rFonts w:ascii="Calibri" w:hAnsi="Calibri" w:cs="Calibri"/>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972303">
      <w:bodyDiv w:val="1"/>
      <w:marLeft w:val="0"/>
      <w:marRight w:val="0"/>
      <w:marTop w:val="0"/>
      <w:marBottom w:val="0"/>
      <w:divBdr>
        <w:top w:val="none" w:sz="0" w:space="0" w:color="auto"/>
        <w:left w:val="none" w:sz="0" w:space="0" w:color="auto"/>
        <w:bottom w:val="none" w:sz="0" w:space="0" w:color="auto"/>
        <w:right w:val="none" w:sz="0" w:space="0" w:color="auto"/>
      </w:divBdr>
    </w:div>
    <w:div w:id="516314414">
      <w:bodyDiv w:val="1"/>
      <w:marLeft w:val="0"/>
      <w:marRight w:val="0"/>
      <w:marTop w:val="0"/>
      <w:marBottom w:val="0"/>
      <w:divBdr>
        <w:top w:val="none" w:sz="0" w:space="0" w:color="auto"/>
        <w:left w:val="none" w:sz="0" w:space="0" w:color="auto"/>
        <w:bottom w:val="none" w:sz="0" w:space="0" w:color="auto"/>
        <w:right w:val="none" w:sz="0" w:space="0" w:color="auto"/>
      </w:divBdr>
    </w:div>
    <w:div w:id="594285043">
      <w:bodyDiv w:val="1"/>
      <w:marLeft w:val="0"/>
      <w:marRight w:val="0"/>
      <w:marTop w:val="0"/>
      <w:marBottom w:val="0"/>
      <w:divBdr>
        <w:top w:val="none" w:sz="0" w:space="0" w:color="auto"/>
        <w:left w:val="none" w:sz="0" w:space="0" w:color="auto"/>
        <w:bottom w:val="none" w:sz="0" w:space="0" w:color="auto"/>
        <w:right w:val="none" w:sz="0" w:space="0" w:color="auto"/>
      </w:divBdr>
    </w:div>
    <w:div w:id="648487163">
      <w:bodyDiv w:val="1"/>
      <w:marLeft w:val="0"/>
      <w:marRight w:val="0"/>
      <w:marTop w:val="0"/>
      <w:marBottom w:val="0"/>
      <w:divBdr>
        <w:top w:val="none" w:sz="0" w:space="0" w:color="auto"/>
        <w:left w:val="none" w:sz="0" w:space="0" w:color="auto"/>
        <w:bottom w:val="none" w:sz="0" w:space="0" w:color="auto"/>
        <w:right w:val="none" w:sz="0" w:space="0" w:color="auto"/>
      </w:divBdr>
    </w:div>
    <w:div w:id="752044196">
      <w:bodyDiv w:val="1"/>
      <w:marLeft w:val="0"/>
      <w:marRight w:val="0"/>
      <w:marTop w:val="0"/>
      <w:marBottom w:val="0"/>
      <w:divBdr>
        <w:top w:val="none" w:sz="0" w:space="0" w:color="auto"/>
        <w:left w:val="none" w:sz="0" w:space="0" w:color="auto"/>
        <w:bottom w:val="none" w:sz="0" w:space="0" w:color="auto"/>
        <w:right w:val="none" w:sz="0" w:space="0" w:color="auto"/>
      </w:divBdr>
    </w:div>
    <w:div w:id="1074547159">
      <w:bodyDiv w:val="1"/>
      <w:marLeft w:val="0"/>
      <w:marRight w:val="0"/>
      <w:marTop w:val="0"/>
      <w:marBottom w:val="0"/>
      <w:divBdr>
        <w:top w:val="none" w:sz="0" w:space="0" w:color="auto"/>
        <w:left w:val="none" w:sz="0" w:space="0" w:color="auto"/>
        <w:bottom w:val="none" w:sz="0" w:space="0" w:color="auto"/>
        <w:right w:val="none" w:sz="0" w:space="0" w:color="auto"/>
      </w:divBdr>
      <w:divsChild>
        <w:div w:id="1283806685">
          <w:marLeft w:val="720"/>
          <w:marRight w:val="115"/>
          <w:marTop w:val="0"/>
          <w:marBottom w:val="0"/>
          <w:divBdr>
            <w:top w:val="none" w:sz="0" w:space="0" w:color="auto"/>
            <w:left w:val="none" w:sz="0" w:space="0" w:color="auto"/>
            <w:bottom w:val="none" w:sz="0" w:space="0" w:color="auto"/>
            <w:right w:val="none" w:sz="0" w:space="0" w:color="auto"/>
          </w:divBdr>
        </w:div>
        <w:div w:id="1291977202">
          <w:marLeft w:val="720"/>
          <w:marRight w:val="115"/>
          <w:marTop w:val="0"/>
          <w:marBottom w:val="0"/>
          <w:divBdr>
            <w:top w:val="none" w:sz="0" w:space="0" w:color="auto"/>
            <w:left w:val="none" w:sz="0" w:space="0" w:color="auto"/>
            <w:bottom w:val="none" w:sz="0" w:space="0" w:color="auto"/>
            <w:right w:val="none" w:sz="0" w:space="0" w:color="auto"/>
          </w:divBdr>
        </w:div>
        <w:div w:id="1457721403">
          <w:marLeft w:val="720"/>
          <w:marRight w:val="115"/>
          <w:marTop w:val="0"/>
          <w:marBottom w:val="0"/>
          <w:divBdr>
            <w:top w:val="none" w:sz="0" w:space="0" w:color="auto"/>
            <w:left w:val="none" w:sz="0" w:space="0" w:color="auto"/>
            <w:bottom w:val="none" w:sz="0" w:space="0" w:color="auto"/>
            <w:right w:val="none" w:sz="0" w:space="0" w:color="auto"/>
          </w:divBdr>
        </w:div>
        <w:div w:id="1657492049">
          <w:marLeft w:val="720"/>
          <w:marRight w:val="115"/>
          <w:marTop w:val="0"/>
          <w:marBottom w:val="0"/>
          <w:divBdr>
            <w:top w:val="none" w:sz="0" w:space="0" w:color="auto"/>
            <w:left w:val="none" w:sz="0" w:space="0" w:color="auto"/>
            <w:bottom w:val="none" w:sz="0" w:space="0" w:color="auto"/>
            <w:right w:val="none" w:sz="0" w:space="0" w:color="auto"/>
          </w:divBdr>
        </w:div>
        <w:div w:id="2004963193">
          <w:marLeft w:val="720"/>
          <w:marRight w:val="115"/>
          <w:marTop w:val="0"/>
          <w:marBottom w:val="0"/>
          <w:divBdr>
            <w:top w:val="none" w:sz="0" w:space="0" w:color="auto"/>
            <w:left w:val="none" w:sz="0" w:space="0" w:color="auto"/>
            <w:bottom w:val="none" w:sz="0" w:space="0" w:color="auto"/>
            <w:right w:val="none" w:sz="0" w:space="0" w:color="auto"/>
          </w:divBdr>
        </w:div>
        <w:div w:id="2130464622">
          <w:marLeft w:val="720"/>
          <w:marRight w:val="115"/>
          <w:marTop w:val="0"/>
          <w:marBottom w:val="0"/>
          <w:divBdr>
            <w:top w:val="none" w:sz="0" w:space="0" w:color="auto"/>
            <w:left w:val="none" w:sz="0" w:space="0" w:color="auto"/>
            <w:bottom w:val="none" w:sz="0" w:space="0" w:color="auto"/>
            <w:right w:val="none" w:sz="0" w:space="0" w:color="auto"/>
          </w:divBdr>
        </w:div>
      </w:divsChild>
    </w:div>
    <w:div w:id="1358196855">
      <w:bodyDiv w:val="1"/>
      <w:marLeft w:val="0"/>
      <w:marRight w:val="0"/>
      <w:marTop w:val="0"/>
      <w:marBottom w:val="0"/>
      <w:divBdr>
        <w:top w:val="none" w:sz="0" w:space="0" w:color="auto"/>
        <w:left w:val="none" w:sz="0" w:space="0" w:color="auto"/>
        <w:bottom w:val="none" w:sz="0" w:space="0" w:color="auto"/>
        <w:right w:val="none" w:sz="0" w:space="0" w:color="auto"/>
      </w:divBdr>
    </w:div>
    <w:div w:id="1702897656">
      <w:bodyDiv w:val="1"/>
      <w:marLeft w:val="0"/>
      <w:marRight w:val="0"/>
      <w:marTop w:val="0"/>
      <w:marBottom w:val="0"/>
      <w:divBdr>
        <w:top w:val="none" w:sz="0" w:space="0" w:color="auto"/>
        <w:left w:val="none" w:sz="0" w:space="0" w:color="auto"/>
        <w:bottom w:val="none" w:sz="0" w:space="0" w:color="auto"/>
        <w:right w:val="none" w:sz="0" w:space="0" w:color="auto"/>
      </w:divBdr>
    </w:div>
    <w:div w:id="1818643272">
      <w:bodyDiv w:val="1"/>
      <w:marLeft w:val="0"/>
      <w:marRight w:val="0"/>
      <w:marTop w:val="0"/>
      <w:marBottom w:val="0"/>
      <w:divBdr>
        <w:top w:val="none" w:sz="0" w:space="0" w:color="auto"/>
        <w:left w:val="none" w:sz="0" w:space="0" w:color="auto"/>
        <w:bottom w:val="none" w:sz="0" w:space="0" w:color="auto"/>
        <w:right w:val="none" w:sz="0" w:space="0" w:color="auto"/>
      </w:divBdr>
    </w:div>
    <w:div w:id="1924802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mailbip.sharepoint.com/sites/MITD611/Documenti%20condivisi/General/MITD/2.%20Monitoraggio_REGIS_MITD/9.%20Attivit%C3%A0%20aperte/bozza%20circolare_n-4_monitoraggio%20Regis_rev%201.docx" TargetMode="External"/><Relationship Id="rId2" Type="http://schemas.openxmlformats.org/officeDocument/2006/relationships/customXml" Target="../customXml/item2.xml"/><Relationship Id="rId16" Type="http://schemas.openxmlformats.org/officeDocument/2006/relationships/hyperlink" Target="https://mailbip.sharepoint.com/sites/MITD611/Documenti%20condivisi/General/MITD/2.%20Monitoraggio_REGIS_MITD/9.%20Attivit%C3%A0%20aperte/bozza%20circolare_n-4_monitoraggio%20Regis_rev%20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footnotes.xml.rels><?xml version="1.0" encoding="UTF-8" standalone="yes"?>
<Relationships xmlns="http://schemas.openxmlformats.org/package/2006/relationships"><Relationship Id="rId3" Type="http://schemas.openxmlformats.org/officeDocument/2006/relationships/hyperlink" Target="https://assets.innovazione.gov.it/1697701318-dtd_pnrr-3475-p-18-10-2023-circolare-n-5-indicazioni-rilevazione-titolari-effettivi.pdf" TargetMode="External"/><Relationship Id="rId2" Type="http://schemas.openxmlformats.org/officeDocument/2006/relationships/hyperlink" Target="https://assets.innovazione.gov.it/1715608398-dtd_pnrr-2253-p-13-05-2024-circolare-n-8-adempimenti-ex-art-2-dl-n-19.pdf" TargetMode="External"/><Relationship Id="rId1" Type="http://schemas.openxmlformats.org/officeDocument/2006/relationships/hyperlink" Target="https://assets.innovazione.gov.it/1710170770-dtd_pnrr-881-p-11-03-2024-circolare-n-7-unita-di-missione-adempimenti-art-2-dl-19-2024.pdf" TargetMode="External"/><Relationship Id="rId6" Type="http://schemas.openxmlformats.org/officeDocument/2006/relationships/hyperlink" Target="https://assets.innovazione.gov.it/1697701318-dtd_pnrr-3475-p-18-10-2023-circolare-n-5-indicazioni-rilevazione-titolari-effettivi.pdf" TargetMode="External"/><Relationship Id="rId5" Type="http://schemas.openxmlformats.org/officeDocument/2006/relationships/hyperlink" Target="https://innovazione.gov.it/italia-digitale-2026/attuazione-misure-pnrr/" TargetMode="External"/><Relationship Id="rId4" Type="http://schemas.openxmlformats.org/officeDocument/2006/relationships/hyperlink" Target="https://assets.innovazione.gov.it/1672323900-dtd_pnrr-2990-p-29-12-2022-circolare_n-3_indicatori.pdf"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jp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33496a0-6cc8-49a5-8dc6-985437aa9095">
      <Terms xmlns="http://schemas.microsoft.com/office/infopath/2007/PartnerControls"/>
    </lcf76f155ced4ddcb4097134ff3c332f>
    <TaxCatchAll xmlns="5d1e3cc2-08c9-440d-b9ab-501debfd4472" xsi:nil="true"/>
    <Approver xmlns="933496a0-6cc8-49a5-8dc6-985437aa9095" xsi:nil="true"/>
    <_Flow_SignoffStatus xmlns="933496a0-6cc8-49a5-8dc6-985437aa9095" xsi:nil="true"/>
    <Statoconsenso xmlns="933496a0-6cc8-49a5-8dc6-985437aa9095" xsi:nil="true"/>
  </documentManagement>
</p:properti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4OeCts+aKtwUmB1OiJTXroj7BVA==">CgMxLjAaJwoBMBIiCiAIBCocCgtBQUFBelB5WElrQRAIGgtBQUFBelB5WElrQRojCgExEh4KHAgHQhgKDVRpdGlsbGl1bSBXZWISB1BUIE1vbm8aJwoBMhIiCiAIBCocCgtBQUFBelZ6eXBfVRAIGgtBQUFBelZ6eXBfVRoaCgEzEhUKEwgEKg8KC0FBQUE1WXNNOHNREAEaGgoBNBIVChMIBCoPCgtBQUFBNVlzTThzURABGhoKATUSFQoTCAQqDwoLQUFBQTVZc004c1EQARojCgE2Eh4KHAgHQhgKDVRpdGlsbGl1bSBXZWISB1BUIE1vbm8aGgoBNxIVChMIBCoPCgtBQUFBNVlzTThyNBABGhoKATgSFQoTCAQqDwoLQUFBQTVZc004cjQQAhoaCgE5EhUKEwgEKg8KC0FBQUE1WXNNOHI0EAIaGwoCMTASFQoTCAQqDwoLQUFBQTVZc004cmsQBBooCgIxMRIiCiAIBCocCgtBQUFBNVlzTThycxAIGgtBQUFBNVlzTThycxobCgIxMhIVChMIBCoPCgtBQUFBNVlzTThyaxAEGhsKAjEzEhUKEwgEKg8KC0FBQUE1WXNNOHJrEAQaJAoCMTQSHgocCAdCGAoNVGl0aWxsaXVtIFdlYhIHUFQgTW9ubxooCgIxNRIiCiAIBCocCgtBQUFBekdidXNwMBAIGgtBQUFBekdidXNwMBokCgIxNhIeChwIB0IYCg1UaXRpbGxpdW0gV2ViEgdQVCBNb25vGiQKAjE3Eh4KHAgHQhgKDVRpdGlsbGl1bSBXZWISB1BUIE1vbm8aKAoCMTgSIgogCAQqHAoLQUFBQXpjMWluSWMQCBoLQUFBQXpjMWluSWMaKAoCMTkSIgogCAQqHAoLQUFBQXpPMTEyWGMQCBoLQUFBQXpPMTEyWGMaKAoCMjASIgogCAQqHAoLQUFBQXpCUjVTNE0QCBoLQUFBQXpCUjVTNE0iwAMKC0FBQUF4cWJVdG53EukCCgtBQUFBeHFiVXRudxILQUFBQXhxYlV0bncaDQoJdGV4dC9odG1sEgAiDgoKdGV4dC9wbGFpbhIAKkUKDFNhcmEgTGFnYW7DoBo1Ly9zc2wuZ3N0YXRpYy5jb20vZG9jcy9jb21tb24vYmx1ZV9zaWxob3VldHRlOTYtMC5wbmcw4KSt3IAxOOCkrdyAMUpECiRhcHBsaWNhdGlvbi92bmQuZ29vZ2xlLWFwcHMuZG9jcy5tZHMaHMLX2uQBFgoUCgcKAWkQARgAEgcKAW8QARgAGAFyRwoMU2FyYSBMYWdhbsOgGjcKNS8vc3NsLmdzdGF0aWMuY29tL2RvY3MvY29tbW9uL2JsdWVfc2lsaG91ZXR0ZTk2LTAucG5neACCATVzdWdnZXN0SWRJbXBvcnRmODZkZTRiNS0xMjNhLTQ4NTMtOGQ2MC03OTZiNDUxOWNkYzJfOIgBAZoBBggAEAAYALABALgBARjgpK3cgDEg4KSt3IAxMABCNXN1Z2dlc3RJZEltcG9ydGY4NmRlNGI1LTEyM2EtNDg1My04ZDYwLTc5NmI0NTE5Y2RjMl84IpECCgtBQUFBeWR3LUhmaxLbAQoLQUFBQXlkdy1IZmsSC0FBQUF5ZHctSGZrGg0KCXRleHQvaHRtbBIAIg4KCnRleHQvcGxhaW4SACobIhUxMDExNDk0OTEzOTU0ODg1ODUyODMoADgAMJKgjOOIMTiHqYzjiDFKOwokYXBwbGljYXRpb24vdm5kLmdvb2dsZS1hcHBzLmRvY3MubWRzGhPC19rkAQ0aCwoHCgEsEAEYABABWgxnZXloMzg1bjk0NGZyAiAAeACCARRzdWdnZXN0LjJ4NTR2NGhzNG1ja5oBBggAEAAYALABALgBABiSoIzjiDEgh6mM44gxMABCFHN1Z2dlc3QuMng1NHY0aHM0bWNrIpACCgtBQUFBekUtQ244dxLaAQoLQUFBQXpFLUNuOHcSC0FBQUF6RS1Dbjh3Gg0KCXRleHQvaHRtbBIAIg4KCnRleHQvcGxhaW4SACobIhUxMTU0NjM0MDYyMDk5ODA0NDA5MzgoADgAMM/M1MeNMTis09THjTFKOgokYXBwbGljYXRpb24vdm5kLmdvb2dsZS1hcHBzLmRvY3MubWRzGhLC19rkAQwaCgoGCgAQFBgAEAFaDHhneGptbDhzbDU4d3ICIAB4AIIBFHN1Z2dlc3QuNDIxcDJtOHQ2bjdkmgEGCAAQABgAsAEAuAEAGM/M1MeNMSCs09THjTEwAEIUc3VnZ2VzdC40MjFwMm04dDZuN2Qi+AIKC0FBQUF2U29qWGVVEsICCgtBQUFBdlNvalhlVRILQUFBQXZTb2pYZVUaDQoJdGV4dC9odG1sEgAiDgoKdGV4dC9wbGFpbhIAKhsiFTEwNjA3NzkxMjE1MTMyNDcyNDQzNygAOAAw9d6D+PkwOIiAhPj5MEqeAQokYXBwbGljYXRpb24vdm5kLmdvb2dsZS1hcHBzLmRvY3MubWRzGnbC19rkAXAabgpqCmRJbCBjYW1wbyByaXBvcnRhIGluIGF1dG9tYXRpY28gaWwgZmluYW56aWFtZW50byBhIHZhbGVyZSBzdWwgUE5SUiAoRm9uZG8gUkZGKSBzdWxsYSBiYXNlIGRlaSBkYXRpIGluEAEYARABWgxiN2d5MmY2bHowcnRyAiAAeACCARRzdWdnZXN0LnRsYmhjejc1bnRhZogBApoBBggAEAAYALABALgBARj13oP4+TAgiICE+PkwMABCFHN1Z2dlc3QudGxiaGN6NzVudGFmIvkCCgtBQUFBdlNvalhlURLDAgoLQUFBQXZTb2pYZVESC0FBQUF2U29qWGVRGg0KCXRleHQvaHRtbBIAIg4KCnRleHQvcGxhaW4SACobIhUxMDYwNzc5MTIxNTEzMjQ3MjQ0MzcoADgAMJu///f5MDjEyP/3+TBKnwEKJGFwcGxpY2F0aW9uL3ZuZC5nb29nbGUtYXBwcy5kb2NzLm1kcxp3wtfa5AFxGm8KawplTGEgc2V6aW9uZSBjb250aWVuZSBpIGRhdGkgcmVsYXRpdmkgYWxsYSBjb3BlcnR1cmEgZmluYW56aWFyaWEgZGVsIHByb2dldHRvLiDDiCBjb21wb3N0YSBkYSB1bmEgcHJpbWEQARgBEAFaDGcwczJ0YzYxNHIwMnICIAB4AIIBFHN1Z2dlc3QuZXVsZnRubGhvc2x3iAECmgEGCAAQABgAsAEAuAEBGJu///f5MCDEyP/3+TAwAEIUc3VnZ2VzdC5ldWxmdG5saG9zbHci9gIKC0FBQUF5Yk5zQlNvEsACCgtBQUFBeWJOc0JTbxILQUFBQXliTnNCU28aDQoJdGV4dC9odG1sEgAiDgoKdGV4dC9wbGFpbhIAKhsiFTEwMTE0OTQ5MTM5NTQ4ODU4NTI4MygAOAAw8syG44gxOPjUhuOIMUqfAQokYXBwbGljYXRpb24vdm5kLmdvb2dsZS1hcHBzLmRvY3MubWRzGnfC19rkAXESbwprCmUoaW5mb3JtYXppb25pIGVyZWRpdGF0ZSB0cmFtaXRlIGludGVyb3BlcmFiaWxpdMOgIGNvbiBsYSBiYW5jYSBkYXRpIGVzdGVybmEgZGVsIFJlZ2lzdHJvIE5hemlvbmFsZSBBaRABGAEQAVoMMXRkNnlkNnJyZ2xrcgIgAHgAggEUc3VnZ2VzdC5ybTFwaWZjOGlxMDSaAQYIABAAGACwAQC4AQAY8syG44gxIPjUhuOIMTAAQhRzdWdnZXN0LnJtMXBpZmM4aXEwNCKMAgoLQUFBQXpPMTEyVFUS1gEKC0FBQUF6TzExMlRVEgtBQUFBek8xMTJUVRoNCgl0ZXh0L2h0bWwSACIOCgp0ZXh0L3BsYWluEgAqGyIVMTE0MjU1MjI3MTgyNDU2ODkxMzUxKAA4ADDFpL/8izE4wau//IsxSjYKJGFwcGxpY2F0aW9uL3ZuZC5nb29nbGUtYXBwcy5kb2NzLm1kcxoOwtfa5AEIIgYIAggDEAFaDDkxZnkzMTNqc2ZtOHICIAB4AIIBFHN1Z2dlc3QuaGtvazg1eG85dWQ5mgEGCAAQABgAsAEAuAEAGMWkv/yLMSDBq7/8izEwAEIUc3VnZ2VzdC5oa29rODV4bzl1ZDkiuwIKC0FBQUF5dC1vTjY0EoUCCgtBQUFBeXQtb042NBILQUFBQXl0LW9ONjQaDQoJdGV4dC9odG1sEgAiDgoKdGV4dC9wbGFpbhIAKhsiFTExNTQ4ODc4ODExMjk0MDczNjgxMSgAOAAwh9aDgYsxOMDXt9OLMUplCiRhcHBsaWNhdGlvbi92bmQuZ29vZ2xlLWFwcHMuZG9jcy5tZHMaPcLX2uQBNxo1CjEKK2FsdGFtZW50ZSBjb25zaWdsaWF0byBhbCBzb2dnZXR0byBhdHR1YXRvcmUQARgAEAFaDGlhbXEzYnlpcmVmNnICIAB4AIIBFHN1Z2dlc3QudnZsNXBhZmNtZ2humgEGCAAQABgAsAEAuAEAGIfWg4GLMSDA17fTizEwAEIUc3VnZ2VzdC52dmw1cGFmY21naG4imgMKC0FBQUF5dC1vTjYwEuQCCgtBQUFBeXQtb042MBILQUFBQXl0LW9ONjAaDQoJdGV4dC9odG1sEgAiDgoKdGV4dC9wbGFpbhIAKhsiFTExNTQ4ODc4ODExMjk0MDczNjgxMSgAOAAwubyAgYsxOMuDxtGLMUrDAQokYXBwbGljYXRpb24vdm5kLmdvb2dsZS1hcHBzLmRvY3MubWRzGpoBwtfa5AGTAQqQAQpuCmgsIGluIGJhc2UgYWxsYSBzY2VsdGEgZWZmZXR0dWF0YSB0cmFtaXRlIGlsIG1lbsO5IGEgdGVuZGluYSBjb21waWxlcsOgIGlsIGNhbXBvIHJlbGF0aXZvIGFsIOKAnHZhbG9yZSBkZRABGAESHAoWSVBPTE9HSUEgREkgVEVSUklUT1JJTxABGAAYAVoMcXUybzVlYnh2YWVtcgIgAHgAggEUc3VnZ2VzdC43bmpud3BucmFvMjeaAQYIABAAGACwAQC4AQAYubyAgYsxIMuDxtGLMTAAQhRzdWdnZXN0Ljduam53cG5yYW8yNyLUAQoLQUFBQXpCUjVTeWcSngEKC0FBQUF6QlI1U3lnEgtBQUFBekJSNVN5ZxoNCgl0ZXh0L2h0bWwSACIOCgp0ZXh0L3BsYWluEgAqGyIVMTE1NDg4Nzg4MTEyOTQwNzM2ODExKAA4ADCtxrTRizE4rca00YsxWgw0MW13M2FpMTFjcnRyAiAAeACCARRzdWdnZXN0LnVxcGJlbnE3eWx2dpoBBggAEAAYALABALgBABitxrTRizEgrca00YsxMABCFHN1Z2dlc3QudXFwYmVucTd5bHZ2IpACCgtBQUFBekUtQ244TRLaAQoLQUFBQXpFLUNuOE0SC0FBQUF6RS1DbjhNGg0KCXRleHQvaHRtbBIAIg4KCnRleHQvcGxhaW4SACobIhUxMTU0NjM0MDYyMDk5ODA0NDA5MzgoADgAMMrsqMeNMTjK7KjHjTFKOgokYXBwbGljYXRpb24vdm5kLmdvb2dsZS1hcHBzLmRvY3MubWRzGhLC19rkAQwSCgoGCgAQFBgAEAFaDDZ5a2V5MmV6OGw5MXICIAB4AIIBFHN1Z2dlc3Quc2poZ2lvM3Nla3lqmgEGCAAQABgAsAEAuAEAGMrsqMeNMSDK7KjHjTEwAEIUc3VnZ2VzdC5zamhnaW8zc2VreWoilAIKC0FBQUF6RS1Dbjd3Et4BCgtBQUFBekUtQ243dxILQUFBQXpFLUNuN3caDQoJdGV4dC9odG1sEgAiDgoKdGV4dC9wbGFpbhIAKhsiFTExNTQ2MzQwNjIwOTk4MDQ0MDkzOCgAOAAwl5ugx40xOMKjoMeNMUo+CiRhcHBsaWNhdGlvbi92bmQuZ29vZ2xlLWFwcHMuZG9jcy5tZHMaFsLX2uQBEBoOCgoKBGxlIGMQARgAEAFaDDZmbzVrZ2xwdWxsa3ICIAB4AIIBFHN1Z2dlc3QuMjg2ZWQ4OHltYTd0mgEGCAAQABgAsAEAuAEAGJeboMeNMSDCo6DHjTEwAEIUc3VnZ2VzdC4yODZlZDg4eW1hN3QikAIKC0FBQUF4a1V4bmpBEtoBCgtBQUFBeGtVeG5qQRILQUFBQXhrVXhuakEaDQoJdGV4dC9odG1sEgAiDgoKdGV4dC9wbGFpbhIAKhsiFTExNTQ4ODc4ODExMjk0MDczNjgxMSgAOAAwhd6W54YxOLvmlueGMUo6CiRhcHBsaWNhdGlvbi92bmQuZ29vZ2xlLWFwcHMuZG9jcy5tZHMaEsLX2uQBDBIKCgYKABATGAAQAVoMNmN0eDN6bTdiajM4cgIgAHgAggEUc3VnZ2VzdC5zejZyc2x5d2l5dWmaAQYIABAAGACwAQC4AQAYhd6W54YxILvmlueGMTAAQhRzdWdnZXN0LnN6NnJzbHl3aXl1aSKRAgoLQUFBQXlrVVQtQ00S2wEKC0FBQUF5a1VULUNNEgtBQUFBeWtVVC1DTRoNCgl0ZXh0L2h0bWwSACIOCgp0ZXh0L3BsYWluEgAqGyIVMTA1MzA4MDIwNjM5MzMwNjczODMxKAA4ADDUsPjXiTE4rbj414kxSjsKJGFwcGxpY2F0aW9uL3ZuZC5nb29nbGUtYXBwcy5kb2NzLm1kcxoTwtfa5AENGgsKBwoBIhABGAAQAVoMdzZ3dGhjbTVkMzIwcgIgAHgAggEUc3VnZ2VzdC5zbGY3MmhueTBtMHaaAQYIABAAGACwAQC4AQAY1LD414kxIK24+NeJMTAAQhRzdWdnZXN0LnNsZjcyaG55MG0wdiKiAwoLQUFBQXpjMWluSWMS8AIKC0FBQUF6YzFpbkljEgtBQUFBemMxaW5JYxpHCgl0ZXh0L2h0bWwSOkRhIHJhY2NvcmRhcmUgY29uIGxlIGRpc3Bvc2l6aW9uaSBwcmV2aXN0ZSBuZWxsZSBMRyBkZWwgU0EiSAoKdGV4dC9wbGFpbhI6RGEgcmFjY29yZGFyZSBjb24gbGUgZGlzcG9zaXppb25pIHByZXZpc3RlIG5lbGxlIExHIGRlbCBTQSobIhUxMDExNDk0OTEzOTU0ODg1ODUyODMoADgAMOGdhpaNMTjhnYaWjTFKNAoKdGV4dC9wbGFpbhImRWxlbmNvIHN1YmFwcGFsdGF0b3JpIGUgY29tcG9uZW50aSBSVElaDG5meG5pOTlkNTVtN3ICIAB4AJoBBggAEAAYAKoBPBI6RGEgcmFjY29yZGFyZSBjb24gbGUgZGlzcG9zaXppb25pIHByZXZpc3RlIG5lbGxlIExHIGRlbCBTQbABALgBABjhnYaWjTEg4Z2Glo0xMABCEGtpeC5kaGh3NmVqNHAxMGIikgIKC0FBQUF5Yk5yLTlREtwBCgtBQUFBeWJOci05URILQUFBQXliTnItOVEaDQoJdGV4dC9odG1sEgAiDgoKdGV4dC9wbGFpbhIAKhsiFTEwMTE0OTQ5MTM5NTQ4ODU4NTI4MygAOAAwr+2k3IgxOOz7pNyIMUo8CiRhcHBsaWNhdGlvbi92bmQuZ29vZ2xlLWFwcHMuZG9jcy5tZHMaFMLX2uQBDhoMCggKAklsEAEYABABWgw0MmZ1NzV6MjNwZjlyAiAAeACCARRzdWdnZXN0LjJhNDgzODlpM213N5oBBggAEAAYALABALgBABiv7aTciDEg7Puk3IgxMABCFHN1Z2dlc3QuMmE0ODM4OWkzbXc3IpECCgtBQUFBeWtVVC1DVRLbAQoLQUFBQXlrVVQtQ1USC0FBQUF5a1VULUNVGg0KCXRleHQvaHRtbBIAIg4KCnRleHQvcGxhaW4SACobIhUxMDUzMDgwMjA2MzkzMzA2NzM4MzEoADgAMMzL+NeJMTjMy/jXiTFKOwokYXBwbGljYXRpb24vdm5kLmdvb2dsZS1hcHBzLmRvY3MubWRzGhPC19rkAQ0aCwoHCgEiEAEYABABWgxubTBpODllcWU4cXJyAiAAeACCARRzdWdnZXN0LjJyYmRldTgzM3BlcpoBBggAEAAYALABALgBABjMy/jXiTEgzMv414kxMABCFHN1Z2dlc3QuMnJiZGV1ODMzcGVyIvsCCgtBQUFBdlNvalhlZxLFAgoLQUFBQXZTb2pYZWcSC0FBQUF2U29qWGVnGg0KCXRleHQvaHRtbBIAIg4KCnRleHQvcGxhaW4SACobIhUxMDYwNzc5MTIxNTEzMjQ3MjQ0MzcoADgAMMHImfj5MDjN0Jn4+TBKoQEKJGFwcGxpY2F0aW9uL3ZuZC5nb29nbGUtYXBwcy5kb2NzLm1kcxp5wtfa5AFzGnEKbQpnU2kgcHJlY2lzYSBjaGUgbGEgZG9jdW1lbnRhemlvbmUgcHJvYmFudGUgbOKAmWltcGVnbm8sIGRlYml0YW1lbnRlIGZpcm1hdGEgZGFsbGUgcGFydGksIGRvdnLDoCBlc3NlcmUgYxABGAEQAVoMNG15ODM5dXpmaDc3cgIgAHgAggEUc3VnZ2VzdC5ybGJ3YWJiamk1NjmIAQKaAQYIABAAGACwAQC4AQEYwciZ+PkwIM3Qmfj5MDAAQhRzdWdnZXN0LnJsYndhYmJqaTU2OSKyAwoLQUFBQXhxYlV0bU0S2gIKC0FBQUF4cWJVdG1NEgtBQUFBeHFiVXRtTRoNCgl0ZXh0L2h0bWwSACIOCgp0ZXh0L3BsYWluEgAqRQoMU2FyYSBMYWdhbsOgGjUvL3NzbC5nc3RhdGljLmNvbS9kb2NzL2NvbW1vbi9ibHVlX3NpbGhvdWV0dGU5Ni0wLnBuZzDAzL/cgDE4wMy/3IAxSjQKJGFwcGxpY2F0aW9uL3ZuZC5nb29nbGUtYXBwcy5kb2NzLm1kcxoMwtfa5AEGIgQIARABckcKDFNhcmEgTGFnYW7DoBo3CjUvL3NzbC5nc3RhdGljLmNvbS9kb2NzL2NvbW1vbi9ibHVlX3NpbGhvdWV0dGU5Ni0wLnBuZ3gAggE2c3VnZ2VzdElkSW1wb3J0Zjg2ZGU0YjUtMTIzYS00ODUzLThkNjAtNzk2YjQ1MTljZGMyXzE5iAEBmgEGCAAQABgAsAEAuAEBGMDMv9yAMSDAzL/cgDEwAEI2c3VnZ2VzdElkSW1wb3J0Zjg2ZGU0YjUtMTIzYS00ODUzLThkNjAtNzk2YjQ1MTljZGMyXzE5IqACCgtBQUFBdlNvalhlbxLqAQoLQUFBQXZTb2pYZW8SC0FBQUF2U29qWGVvGg0KCXRleHQvaHRtbBIAIg4KCnRleHQvcGxhaW4SACobIhUxMDYwNzc5MTIxNTEzMjQ3MjQ0MzcoADgAMO3Lnfj5MDiZ4Z34+TBKRwokYXBwbGljYXRpb24vdm5kLmdvb2dsZS1hcHBzLmRvY3MubWRzGh/C19rkARkaFwoTCg1pbiBhdXRvbWF0aWNvEAEYABABWgxzcWd0cXdxeGxyZWtyAiAAeACCARRzdWdnZXN0LmlrNGRkZDJubzE2NIgBApoBBggAEAAYALABALgBARjty534+TAgmeGd+PkwMABCFHN1Z2dlc3QuaWs0ZGRkMm5vMTY0IpICCgtBQUFBeWlpM3ZERRLcAQoLQUFBQXlpaTN2REUSC0FBQUF5aWkzdkRFGg0KCXRleHQvaHRtbBIAIg4KCnRleHQvcGxhaW4SACobIhUxMTU0ODg3ODgxMTI5NDA3MzY4MTEoADgAMKX1q4OKMTiiz6yDijFKPAokYXBwbGljYXRpb24vdm5kLmdvb2dsZS1hcHBzLmRvY3MubWRzGhTC19rkAQ4aDAoICgJubxABGAAQAVoMcXdkc2JnM2p5MDZ4cgIgAHgAggEUc3VnZ2VzdC44aGFiZG51enY2cHmaAQYIABAAGACwAQC4AQAYpfWrg4oxIKLPrIOKMTAAQhRzdWdnZXN0LjhoYWJkbnV6djZweSKRAgoLQUFBQXlrVVQtQ2cS2wEKC0FBQUF5a1VULUNnEgtBQUFBeWtVVC1DZxoNCgl0ZXh0L2h0bWwSACIOCgp0ZXh0L3BsYWluEgAqGyIVMTA1MzA4MDIwNjM5MzMwNjczODMxKAA4ADDLlvnXiTE4yZ3514kxSjsKJGFwcGxpY2F0aW9uL3ZuZC5nb29nbGUtYXBwcy5kb2NzLm1kcxoTwtfa5AENGgsKBwoBIhABGAAQAVoMdW8yODFtcTk1NmYzcgIgAHgAggEUc3VnZ2VzdC5sMGF3dXhweHhwbXmaAQYIABAAGACwAQC4AQAYy5b514kxIMmd+deJMTAAQhRzdWdnZXN0LmwwYXd1eHB4eHBteSK+AwoLQUFBQXhxYlV0bkkS5gIKC0FBQUF4cWJVdG5JEgtBQUFBeHFiVXRuSRoNCgl0ZXh0L2h0bWwSACIOCgp0ZXh0L3BsYWluEgAqRQoMU2FyYSBMYWdhbsOgGjUvL3NzbC5nc3RhdGljLmNvbS9kb2NzL2NvbW1vbi9ibHVlX3NpbGhvdWV0dGU5Ni0wLnBuZzCgvvXWgDE4oL711oAxSkAKJGFwcGxpY2F0aW9uL3ZuZC5nb29nbGUtYXBwcy5kb2NzLm1kcxoYwtfa5AESGhAKDAoGTWlzdXJhEAEYABABckcKDFNhcmEgTGFnYW7DoBo3CjUvL3NzbC5nc3RhdGljLmNvbS9kb2NzL2NvbW1vbi9ibHVlX3NpbGhvdWV0dGU5Ni0wLnBuZ3gAggE2c3VnZ2VzdElkSW1wb3J0Zjg2ZGU0YjUtMTIzYS00ODUzLThkNjAtNzk2YjQ1MTljZGMyXzE1iAEBmgEGCAAQABgAsAEAuAEBGKC+9daAMSCgvvXWgDEwAEI2c3VnZ2VzdElkSW1wb3J0Zjg2ZGU0YjUtMTIzYS00ODUzLThkNjAtNzk2YjQ1MTljZGMyXzE1Ir4DCgtBQUFBeHFiVXRuTRLnAgoLQUFBQXhxYlV0bk0SC0FBQUF4cWJVdG5NGg0KCXRleHQvaHRtbBIAIg4KCnRleHQvcGxhaW4SACpFCgxTYXJhIExhZ2Fuw6AaNS8vc3NsLmdzdGF0aWMuY29tL2RvY3MvY29tbW9uL2JsdWVfc2lsaG91ZXR0ZTk2LTAucG5nMICc5NyAMTiAnOTcgDFKQgokYXBwbGljYXRpb24vdm5kLmdvb2dsZS1hcHBzLmRvY3MubWRzGhrC19rkARQaEgoOCghBbGxlZ2F0aRABGAAQAXJHCgxTYXJhIExhZ2Fuw6AaNwo1Ly9zc2wuZ3N0YXRpYy5jb20vZG9jcy9jb21tb24vYmx1ZV9zaWxob3VldHRlOTYtMC5wbmd4AIIBNXN1Z2dlc3RJZEltcG9ydGY4NmRlNGI1LTEyM2EtNDg1My04ZDYwLTc5NmI0NTE5Y2RjMl80iAEBmgEGCAAQABgAsAEAuAEBGICc5NyAMSCAnOTcgDEwAEI1c3VnZ2VzdElkSW1wb3J0Zjg2ZGU0YjUtMTIzYS00ODUzLThkNjAtNzk2YjQ1MTljZGMyXzQilQIKC0FBQUF5Z3ljOVVNEt8BCgtBQUFBeWd5YzlVTRILQUFBQXlneWM5VU0aDQoJdGV4dC9odG1sEgAiDgoKdGV4dC9wbGFpbhIAKhsiFTEwMTE0OTQ5MTM5NTQ4ODU4NTI4MygAOAAw0Zba14gxOPmd2teIMUo/CiRhcHBsaWNhdGlvbi92bmQuZ29vZ2xlLWFwcHMuZG9jcy5tZHMaF8LX2uQBERoPCgsKBWlsIHNpEAEYABABWgwybHIyY2x5aHRvMnZyAiAAeACCARRzdWdnZXN0LjFwaXJjbGJiMzF3cZoBBggAEAAYALABALgBABjRltrXiDEg+Z3a14gxMABCFHN1Z2dlc3QuMXBpcmNsYmIzMXdxIpECCgtBQUFBeGtVeG5nSRLbAQoLQUFBQXhrVXhuZ0kSC0FBQUF4a1V4bmdJGg0KCXRleHQvaHRtbBIAIg4KCnRleHQvcGxhaW4SACobIhUxMTU0ODg3ODgxMTI5NDA3MzY4MTEoADgAMNrV3+aGMTiB/pqJhzFKOwokYXBwbGljYXRpb24vdm5kLmdvb2dsZS1hcHBzLmRvY3MubWRzGhPC19rkAQ0aCwoHCgE7EAEYABABWgxpODAzbXN3cHE4Z3ZyAiAAeACCARRzdWdnZXN0LmkyNWxnaXE3b2N6NZoBBggAEAAYALABALgBABja1d/mhjEggf6aiYcxMABCFHN1Z2dlc3QuaTI1bGdpcTdvY3o1IvAFCgtBQUFBelB5WElrQRK+BQoLQUFBQXpQeVhJa0ESC0FBQUF6UHlYSWtBGlwKCXRleHQvaHRtbBJPSSBkYXRpIGRldm9ubyBlc3NlcmUgdWd1YWxpIGEgcXVlbGxpIGluc2VyaXRpIG5lbGxlIHByb2NlZHVyZSBkaSBhZ2dpdWRpY2F6aW9uZSJdCgp0ZXh0L3BsYWluEk9JIGRhdGkgZGV2b25vIGVzc2VyZSB1Z3VhbGkgYSBxdWVsbGkgaW5zZXJpdGkgbmVsbGUgcHJvY2VkdXJlIGRpIGFnZ2l1ZGljYXppb25lKhsiFTEwMTE0OTQ5MTM5NTQ4ODU4NTI4MygAOAAwj4ve640xOI+L3uuNMUrCAgoKdGV4dC9wbGFpbhKzAm1wZWduby4gSW4gcXVlc3RhIHNlemlvbmUgZGV2b25vIGVzc2VyZSBpbnNlcml0aSBpIGRhdGkgcmVsYXRpdmkgYWdsaSBpbXBlZ25pIGdpdXJpZGljYW1lbnRlIHZpbmNvbGFudGkgKGVzOiBjb250cmF0dGkgc3RpcHVsYXRpIGNvbiBzb2dnZXR0byByZWFsaXp6YXRvcmUvZm9ybml0b3JlIGRpIHNlcnZpemkpLCByZWxhdGl2aSBhbCBwcm9nZXR0byBuZWwgc3VvIGNvbXBsZXNzbywgdmFsb3JpenphbmRvIGkgc2VndWVudGkgY2FtcGk6CkNvZGljZSBJRCBlc3Rlcm5vKjsKVGlwb2xvZ2lhIGltcGVnbm8qKEltcGVnbm8gbyBkaXNpbXBlZ25aDG8ya2RhdGdueXlqbXICIAB4AJoBBggAEAAYAKoBURJPSSBkYXRpIGRldm9ubyBlc3NlcmUgdWd1YWxpIGEgcXVlbGxpIGluc2VyaXRpIG5lbGxlIHByb2NlZHVyZSBkaSBhZ2dpdWRpY2F6aW9uZbABALgBABiPi97rjTEgj4ve640xMABCEGtpeC45Zzh1YmIxNTNuOWQiiQIKC0FBQUE1WXNNOHJrEtMBCgtBQUFBNVlzTThyaxILQUFBQTVZc004cmsaDQoJdGV4dC9odG1sEgAiDgoKdGV4dC9wbGFpbhIAKhsiFTExNjQ4MDg0MDM3MzYxNTIwODkwNCgAOAAwjeyg76oxOIP0oO+qMUo0CiRhcHBsaWNhdGlvbi92bmQuZ29vZ2xlLWFwcHMuZG9jcy5tZHMaDMLX2uQBBiIECAEQAVoLaDVxYjBmOHh1Y3NyAiAAeACCARRzdWdnZXN0LmVkeGlnd256aTZqdJoBBggAEAAYALABALgBABiN7KDvqjEgg/Sg76oxMABCFHN1Z2dlc3QuZWR4aWd3bnppNmp0IocDCgtBQUFBNVlzTThzURLRAgoLQUFBQTVZc004c1ESC0FBQUE1WXNNOHNRGg0KCXRleHQvaHRtbBIAIg4KCnRleHQvcGxhaW4SACobIhUxMTY0ODA4NDAzNzM2MTUyMDg5MDQoADgAMN7Wue+qMTj5+pPwqjFKsAEKJGFwcGxpY2F0aW9uL3ZuZC5nb29nbGUtYXBwcy5kb2NzLm1kcxqHAcLX2uQBgAESCgoGCgAQExgAEAEacgpuCmhPdmUgZm9zc2UgcHJldmlzdG8gaWwgcGFnYW1lbnRvIGRlbGzigJlJVkEgY29uIGxhIG1vZGFsaXTDoCBkZWxsbyBzcGxpdCBwYXltZW50LCBwb2ljaMOpIGRldmUgcmlzdWx0YXJlIBABGAEQAVoMZzNwc2twbTRvb2U0cgIgAHgAggEUc3VnZ2VzdC45NGVmcGhncmx6NTmaAQYIABAAGACwAQC4AQAY3ta576oxIPn6k/CqMTAAQhRzdWdnZXN0Ljk0ZWZwaGdybHo1OSLuBQoLQUFBQTVZc004cnMSvAUKC0FBQUE1WXNNOHJzEgtBQUFBNVlzTThycxpqCgl0ZXh0L2h0bWwSXWFsIG1vbWVudG8gcmVnaXMgbm9uIHBlcm1ldHRlIGxhIGNyZWF6aW9uZSBkaSBzb3R0b2Zhc2kuIHZhbHV0YXJlIHNlIGVsaW1pbmFyZSBpbCByaWZlcmltZW50byJrCgp0ZXh0L3BsYWluEl1hbCBtb21lbnRvIHJlZ2lzIG5vbiBwZXJtZXR0ZSBsYSBjcmVhemlvbmUgZGkgc290dG9mYXNpLiB2YWx1dGFyZSBzZSBlbGltaW5hcmUgaWwgcmlmZXJpbWVudG8qGyIVMTE2NDgwODQwMzczNjE1MjA4OTA0KAA4ADC36aTvqjE4t+mk76oxSpYCCgp0ZXh0L3BsYWluEocCTmVsIGNhc28gZGkgcHJvZ2V0dGkgY2hlIGFiYmlhbm8gYWwgbG9ybyBpbnRlcm5vIHBpw7kgaXRlciBwcm9jZWR1cmFsaSBkZWxsYSBzdGVzc2EgZmF0dGlzcGVjaWUgKGVzLiBwacO5IGNvbGxhdWRpKSBsYSBkYXRhIGRpIGluaXppbyBjb3JyaXNwb25kZXLDoCBhbGxhIGRhdGEgZGVsbGEgcHJpbWEgcHJvY2VkdXJhIGF2dmlhdGEgbWVudHJlIGxhIGRhdGEgZmluZSBzYXLDoCBxdWVsbGEgcmVsYXRpdmEgYWxs4oCZdWx0aW1hIHByb2NlZHVyYSBjb25jbHVzYS5aDGcxOHF2aHkyazQycXICIAB4AJoBBggAEAAYAKoBXxJdYWwgbW9tZW50byByZWdpcyBub24gcGVybWV0dGUgbGEgY3JlYXppb25lIGRpIHNvdHRvZmFzaS4gdmFsdXRhcmUgc2UgZWxpbWluYXJlIGlsIHJpZmVyaW1lbnRvsAEAuAEAGLfppO+qMSC36aTvqjEwAEIQa2l4LnZmZ2hxaDdpb2NhbSKRAgoLQUFBQXl3djhZcE0S2wEKC0FBQUF5d3Y4WXBNEgtBQUFBeXd2OFlwTRoNCgl0ZXh0L2h0bWwSACIOCgp0ZXh0L3BsYWluEgAqGyIVMTA5Njk4NjI2MzgzNzI1MDE1MTIzKAA4ADDehsfUiTE4go7H1IkxSjsKJGFwcGxpY2F0aW9uL3ZuZC5nb29nbGUtYXBwcy5kb2NzLm1kcxoTwtfa5AENGgsKBwoBJxABGAAQAVoMNnB5OXJibGRqdHE3cgIgAHgAggEUc3VnZ2VzdC5mbmQxdGVmOHBqN3WaAQYIABAAGACwAQC4AQAY3obH1IkxIIKOx9SJMTAAQhRzdWdnZXN0LmZuZDF0ZWY4cGo3dSLKCQoLQUFBQXpWenlwX1USmAkKC0FBQUF6Vnp5cF9VEgtBQUFBelZ6eXBfVRquAgoJdGV4dC9odG1sEqACU2kgcHJlY2lzYSBjaGUgbmVsIGNhc28gZGVsbGEgbWlzdXJhIHJlbGF0aXZhIGFpIOKAnE1hYXPigJ0gbGUgcXVpZXRhbnplIGRpIHBhZ2FtZW50byBkZWkgbWFuZGF0aSwgYXZlbmRvIHVuIGNpcmN1aXRvIGZpbmFuemlhcmlvIGluZGlyZXR0bywgcG90cmFubm8gZXNzZXJlIGNhcmljYXRpIHN1Y2Nlc3NpdmFtZW50ZSBhbGxhIHJlbmRpY29udGF6aW9uZSBkZWxsZSBzcGVzZSBlZCBhbGzigJllZmZldHRpdm8gcGFnYW1lbnRvIGRlaSBtYW5kYXRpIGRhIHBhcnRlIGRlbGxhIEJhbmNhIGTigJlJdGFsaWEuIq8CCgp0ZXh0L3BsYWluEqACU2kgcHJlY2lzYSBjaGUgbmVsIGNhc28gZGVsbGEgbWlzdXJhIHJlbGF0aXZhIGFpIOKAnE1hYXPigJ0gbGUgcXVpZXRhbnplIGRpIHBhZ2FtZW50byBkZWkgbWFuZGF0aSwgYXZlbmRvIHVuIGNpcmN1aXRvIGZpbmFuemlhcmlvIGluZGlyZXR0bywgcG90cmFubm8gZXNzZXJlIGNhcmljYXRpIHN1Y2Nlc3NpdmFtZW50ZSBhbGxhIHJlbmRpY29udGF6aW9uZSBkZWxsZSBzcGVzZSBlZCBhbGzigJllZmZldHRpdm8gcGFnYW1lbnRvIGRlaSBtYW5kYXRpIGRhIHBhcnRlIGRlbGxhIEJhbmNhIGTigJlJdGFsaWEuKhsiFTExNDI1NTIyNzE4MjQ1Njg5MTM1MSgAOAAw4bnV/ZExOOG51f2RMUqjAQoKdGV4dC9wbGFpbhKUAU5lbGxhIHNlemlvbmUgc2Fyw6AgbmVjZXNzYXJpbyBjYXJpY2FyZSBjb21lIGFsbGVnYXRpLCBlZmZldHR1YW5kbyBs4oCZdXBsb2FkLCBpIG1hbmRhdGkgZGkgcGFnYW1lbnRvIHF1aWV0YW56YXRpIGF0dGVzdGFudGkgaSBwYWdhbWVudGkgZWZmZXR0dWF0aS5aDGd0Y2NxeG9xdWw3a3ICIAB4AJoBBggAEAAYAKoBowISoAJTaSBwcmVjaXNhIGNoZSBuZWwgY2FzbyBkZWxsYSBtaXN1cmEgcmVsYXRpdmEgYWkg4oCcTWFhc+KAnSBsZSBxdWlldGFuemUgZGkgcGFnYW1lbnRvIGRlaSBtYW5kYXRpLCBhdmVuZG8gdW4gY2lyY3VpdG8gZmluYW56aWFyaW8gaW5kaXJldHRvLCBwb3RyYW5ubyBlc3NlcmUgY2FyaWNhdGkgc3VjY2Vzc2l2YW1lbnRlIGFsbGEgcmVuZGljb250YXppb25lIGRlbGxlIHNwZXNlIGVkIGFsbOKAmWVmZmV0dGl2byBwYWdhbWVudG8gZGVpIG1hbmRhdGkgZGEgcGFydGUgZGVsbGEgQmFuY2EgZOKAmUl0YWxpYS6wAQC4AQAY4bnV/ZExIOG51f2RMTAAQhBraXguNDBna2pwb2NqNnQ5IoQDCgtBQUFBNVlzTThyNBLOAgoLQUFBQTVZc004cjQSC0FBQUE1WXNNOHI0Gg0KCXRleHQvaHRtbBIAIg4KCnRleHQvcGxhaW4SACobIhUxMTY0ODA4NDAzNzM2MTUyMDg5MDQoADgAMMGNqO+qMTiX2LbvqjFKrQEKJGFwcGxpY2F0aW9uL3ZuZC5nb29nbGUtYXBwcy5kb2NzLm1kcxqEAcLX2uQBfhIKCgYKABATGAAQARpwCmwKZlNpIHByZWNpc2EgY2hlIGxhIG1hbmNhdGEgY29tcGlsYXppb25lIGRlaSBjYW1waSByZWxhdGl2aSBhbGxlIGRhdGUgY29tcG9ydGEgbOKAmWF0dGl2YXppb25lIGRlbCB3YXJuaRABGAEQAVoMdHh6czR0eXNwbjI2cgIgAHgAggEUc3VnZ2VzdC4xeGRyeGJia2trMjKaAQYIABAAGACwAQC4AQAYwY2o76oxIJfYtu+qMTAAQhRzdWdnZXN0LjF4ZHJ4YmJra2syMiKRAgoLQUFBQXpCUk5kbFES2wEKC0FBQUF6QlJOZGxREgtBQUFBekJSTmRsURoNCgl0ZXh0L2h0bWwSACIOCgp0ZXh0L3BsYWluEgAqGyIVMTE0MjU1MjI3MTgyNDU2ODkxMzUxKAA4ADCSmMfHizE496DHx4sxSjsKJGFwcGxpY2F0aW9uL3ZuZC5nb29nbGUtYXBwcy5kb2NzLm1kcxoTwtfa5AENGgsKBwoBIhABGAAQAVoMNm9mdHBlNXR6dTg3cgIgAHgAggEUc3VnZ2VzdC5pdXZzdXEzc3Z5ODmaAQYIABAAGACwAQC4AQAYkpjHx4sxIPegx8eLMTAAQhRzdWdnZXN0Lml1dnN1cTNzdnk4OSKRAgoLQUFBQXl3aS1fSEES2wEKC0FBQUF5d2ktX0hBEgtBQUFBeXdpLV9IQRoNCgl0ZXh0L2h0bWwSACIOCgp0ZXh0L3BsYWluEgAqGyIVMTA1MzA4MDIwNjM5MzMwNjczODMxKAA4ADC8zsXTiTE479fF04kxSjsKJGFwcGxpY2F0aW9uL3ZuZC5nb29nbGUtYXBwcy5kb2NzLm1kcxoTwtfa5AENGgsKBwoBKhABGAAQAVoMd2F4ZHc0cDY0MWFicgIgAHgAggEUc3VnZ2VzdC5ydWd6ZXlobjVnZ2eaAQYIABAAGACwAQC4AQAYvM7F04kxIO/XxdOJMTAAQhRzdWdnZXN0LnJ1Z3pleWhuNWdnZyK+AgoLQUFBQXl0LW9ONnMSiAIKC0FBQUF5dC1vTjZzEgtBQUFBeXQtb042cxoNCgl0ZXh0L2h0bWwSACIOCgp0ZXh0L3BsYWluEgAqGyIVMTE1NDg4Nzg4MTEyOTQwNzM2ODExKAA4ADDQgvqAizE47+bE0YsxSmgKJGFwcGxpY2F0aW9uL3ZuZC5nb29nbGUtYXBwcy5kb2NzLm1kcxpAwtfa5AE6CjgKKwolc2NlZ2xpZW5kbyBsYSBUaXBvbG9naWEgZGkgdGVycml0b3JpbxABGAASBwoBVBABGAAYAVoMMXgzOHpuc3Brc2dncgIgAHgAggEUc3VnZ2VzdC5kaHowMnBvaHN0aDWaAQYIABAAGACwAQC4AQAY0IL6gIsxIO/mxNGLMTAAQhRzdWdnZXN0LmRoejAycG9oc3RoNSKFBAoLQUFBQXZReWJLRnMSzwMKC0FBQUF2UXliS0ZzEgtBQUFBdlF5YktGcxoNCgl0ZXh0L2h0bWwSACIOCgp0ZXh0L3BsYWluEgAqGyIVMTA2MDc3OTEyMTUxMzI0NzI0NDM3KAA4ADCP1sKY+jA4odfVmPowSqsCCiRhcHBsaWNhdGlvbi92bmQuZ29vZ2xlLWFwcHMuZG9jcy5tZHMaggLC19rkAfsBCogBCmkKY2FkIG9nbmkgYXZhbnphbWVudG8gc2lnbmlmaWNhdGl2byBlIGNvbXVucXVlIHNlY29uZG8gbGUgc2NhZGVuemUgaW5kaWNhdGUgZGFsbGEgY2lyY29sYXJlIFJHUyBuLjM0LhABGAASGQoTY29uIGNhZGVuemEgbWVuc2lsZRABGAAYARpuCmoKZExhIGNpcmNvbGFyZSBSR1Mgbi4zNCBkZWwgMTcgb3R0b2JyZSAyMDIyIGluZGljYSBjaGUgbGUgQW1taW5pc3RyYXppb25pIGNlbnRyYWxpIHRpdG9sYXJpIGRldm9ubyBjb24QBBgBEAFaDGIyYTB3NG90cWx4ZnICIAB4AIIBFHN1Z2dlc3QuOTducmM1b2l3dWppiAECmgEGCAAQABgAsAEAuAEBGI/Wwpj6MCCh19WY+jAwAEIUc3VnZ2VzdC45N25yYzVvaXd1amkinwIKC0FBQUF5dC1vTjdFEukBCgtBQUFBeXQtb043RRILQUFBQXl0LW9ON0UaDQoJdGV4dC9odG1sEgAiDgoKdGV4dC9wbGFpbhIAKhsiFTExNTQ4ODc4ODExMjk0MDczNjgxMSgAOAAwjpeOgYsxOLexjoGLMUpJCiRhcHBsaWNhdGlvbi92bmQuZ29vZ2xlLWFwcHMuZG9jcy5tZHMaIcLX2uQBGxoZChUKD3NjZWdsaWVuZG8gdHJhdhABGAAQAVoMb2ZsYWQzdHluMG1ucgIgAHgAggEUc3VnZ2VzdC4yY2tveTJpeXZqcWaaAQYIABAAGACwAQC4AQAYjpeOgYsxILexjoGLMTAAQhRzdWdnZXN0LjJja295Mml5dmpxZiKTBAoLQUFBQXpHYnVzcDAS4QMKC0FBQUF6R2J1c3AwEgtBQUFBekdidXNwMBp2Cgl0ZXh0L2h0bWwSaURhIHZhbHV0YXJlIHNlIG1hbnRlbmVyZSBsZSBzcGVjaWZpY2hlIHBlciBvZ25pIGluZGljYXRvcmUgbyByaW1hbmRhcmUgZXNjbHVzaXZhbWVudGUgYWxsYSBDaXJjb2xhcmUgbiAzNCJ3Cgp0ZXh0L3BsYWluEmlEYSB2YWx1dGFyZSBzZSBtYW50ZW5lcmUgbGUgc3BlY2lmaWNoZSBwZXIgb2duaSBpbmRpY2F0b3JlIG8gcmltYW5kYXJlIGVzY2x1c2l2YW1lbnRlIGFsbGEgQ2lyY29sYXJlIG4gMzQqGyIVMTAxMTQ5NDkxMzk1NDg4NTg1MjgzKAA4ADDayLLKjTE42siyyo0xShgKCnRleHQvcGxhaW4SCklORElDQVRPUklaDG9kejJqaHNjZWFicHICIAB4AJoBBggAEAAYAKoBaxJpRGEgdmFsdXRhcmUgc2UgbWFudGVuZXJlIGxlIHNwZWNpZmljaGUgcGVyIG9nbmkgaW5kaWNhdG9yZSBvIHJpbWFuZGFyZSBlc2NsdXNpdmFtZW50ZSBhbGxhIENpcmNvbGFyZSBuIDM0sAEAuAEAGNrIssqNMSDayLLKjTEwAEIQa2l4Lmx2cXRrd2Rqc2ZibCKSAgoLQUFBQXlpaTN2TDAS3AEKC0FBQUF5aWkzdkwwEgtBQUFBeWlpM3ZMMBoNCgl0ZXh0L2h0bWwSACIOCgp0ZXh0L3BsYWluEgAqGyIVMTE1NDg4Nzg4MTEyOTQwNzM2ODExKAA4ADDUvs6DijE408XOg4oxSjwKJGFwcGxpY2F0aW9uL3ZuZC5nb29nbGUtYXBwcy5kb2NzLm1kcxoUwtfa5AEOIgQIUhABIgYIDAgNEAFaDGw4dHF3OHMybDFueXICIAB4AIIBFHN1Z2dlc3QuZWxlbjVkNWplOXVpmgEGCAAQABgAsAEAuAEAGNS+zoOKMSDTxc6DijEwAEIUc3VnZ2VzdC5lbGVuNWQ1amU5dWki/gYKC0FBQUF6QlI1UzRNEswGCgtBQUFBekJSNVM0TRILQUFBQXpCUjVTNE0a8AEKCXRleHQvaHRtbBLiAXZhbHV0YXJlIHNlIGluc2VyaXJlIG5laSBtYW51YWxpIHRlY25pY28tb3BlcmF0aXZpwqAgbOKAmWluZGljYXppb25lIGRlbCByZXNwb25zYWJpbGUgZGVsbGEgbWlzdXJhIGRlbGzigJlhbW1pbmlzdHJhemlvbmUgY2VudHJhbGUgdGl0b2xhcmUgZSBkZWkgY29udGF0dGkgcGVyIGzigJlhc3Npc3RlbnphIHRlY25pY28tb3BlcmF0aXZhLCBjb21lIHJpY2hpZXN0byBkYWxsYSBjaXJjb2xhcmUgMTki8QEKCnRleHQvcGxhaW4S4gF2YWx1dGFyZSBzZSBpbnNlcmlyZSBuZWkgbWFudWFsaSB0ZWNuaWNvLW9wZXJhdGl2acKgIGzigJlpbmRpY2F6aW9uZSBkZWwgcmVzcG9uc2FiaWxlIGRlbGxhIG1pc3VyYSBkZWxs4oCZYW1taW5pc3RyYXppb25lIGNlbnRyYWxlIHRpdG9sYXJlIGUgZGVpIGNvbnRhdHRpIHBlciBs4oCZYXNzaXN0ZW56YSB0ZWNuaWNvLW9wZXJhdGl2YSwgY29tZSByaWNoaWVzdG8gZGFsbGEgY2lyY29sYXJlIDE5KhsiFTExNTQ4ODc4ODExMjk0MDczNjgxMSgAOAAwgcD30osxOIHA99KLMUoSCgp0ZXh0L3BsYWluEgR4eHh4WgxrMjl1M28yZnpkMDRyAiAAeACaAQYIABAAGACqAeUBEuIBdmFsdXRhcmUgc2UgaW5zZXJpcmUgbmVpIG1hbnVhbGkgdGVjbmljby1vcGVyYXRpdmnCoCBs4oCZaW5kaWNhemlvbmUgZGVsIHJlc3BvbnNhYmlsZSBkZWxsYSBtaXN1cmEgZGVsbOKAmWFtbWluaXN0cmF6aW9uZSBjZW50cmFsZSB0aXRvbGFyZSBlIGRlaSBjb250YXR0aSBwZXIgbOKAmWFzc2lzdGVuemEgdGVjbmljby1vcGVyYXRpdmEsIGNvbWUgcmljaGllc3RvIGRhbGxhIGNpcmNvbGFyZSAxObABALgBABiBwPfSizEggcD30osxMABCEGtpeC41MTlxcDlmdjZmdGgikQIKC0FBQUF5ZHctSDBREtsBCgtBQUFBeWR3LUgwURILQUFBQXlkdy1IMFEaDQoJdGV4dC9odG1sEgAiDgoKdGV4dC9wbGFpbhIAKhsiFTEwMTE0OTQ5MTM5NTQ4ODU4NTI4MygAOAAw5b+i44gxOKjGouOIMUo7CiRhcHBsaWNhdGlvbi92bmQuZ29vZ2xlLWFwcHMuZG9jcy5tZHMaE8LX2uQBDRoLCgcKAS4QARgAEAFaDDgzcWlwanlla2cwMXICIAB4AIIBFHN1Z2dlc3QuMmpma2p4eWd0dWlvmgEGCAAQABgAsAEAuAEAGOW/ouOIMSCoxqLjiDEwAEIUc3VnZ2VzdC4yamZranh5Z3R1aW8i4wMKC0FBQUF6TzExMlhjErEDCgtBQUFBek8xMTJYYxILQUFBQXpPMTEyWGMaNwoJdGV4dC9odG1sEipEYSB2YWx1dGFyZSBzZSBtYW50ZW5lcmUgY29tZSBwcmVzY3JpemlvbmUiOAoKdGV4dC9wbGFpbhIqRGEgdmFsdXRhcmUgc2UgbWFudGVuZXJlIGNvbWUgcHJlc2NyaXppb25lKhsiFTExNDI1NTIyNzE4MjQ1Njg5MTM1MSgAOAAwzLXx/YsxOMy18f2LMUqlAQoKdGV4dC9wbGFpbhKWAVNpIHByZWNpc2EgY2hlIGlsIGNhbWJpbyBkaSBzdGF0byBkZWwgQ1VQLiAgw6ggY29uZGl6aW9uZSBpbmRpc3BlbnNhYmlsZSBhZmZpbmNow6ggbOKAmUFtbWluaXN0cmF6aW9uZSB0aXRvbGFyZSBwcm9jZWRhIGNvbiBsYSBsaXF1aWRhemlvbmUgZGVsIHNhbGRvLloLYjVmaGl2dWI5MmZyAiAAeACaAQYIABAAGACqASwSKkRhIHZhbHV0YXJlIHNlIG1hbnRlbmVyZSBjb21lIHByZXNjcml6aW9uZbABALgBABjMtfH9izEgzLXx/YsxMABCEGtpeC5jcXN6NXdkdThpMnoyDmgubTNubHU0NDFjeGpwOABqKwoUc3VnZ2VzdC5sOWs0ZTE2bTQ2M2USE0dpdWxpYW5vIE1vbnRlbHVjY2lqJAoUc3VnZ2VzdC50d2V6dHJibW42dGQSDFNpbHZpYSBBbWljb2ojChNzdWdnZXN0LjMzdTdtd3BtczViEgxTaWx2aWEgQW1pY29qRQo1c3VnZ2VzdElkSW1wb3J0Zjg2ZGU0YjUtMTIzYS00ODUzLThkNjAtNzk2YjQ1MTljZGMyXzgSDFNhcmEgTGFnYW7DoGoqChRzdWdnZXN0LnhzNXBrM29ua2dyMBISVmFsZXJpYSBDYXN0cmFjYW5laisKFHN1Z2dlc3QuNnM1NXJrNHluMnNiEhNHaXVsaWFubyBNb250ZWx1Y2NpajIKFHN1Z2dlc3QudWcwcnhiNXB4aDMzEhpzaWx2aWEuYW1pY29AYmlwLWdyb3VwLmNvbWokChRzdWdnZXN0LnczM3JydGJmaWJhZxIMU2lsdmlhIEFtaWNvaiQKFHN1Z2dlc3QuZ3d2amF1Nml3ejNjEgxTaWx2aWEgQW1pY29qJAoUc3VnZ2VzdC50c3FvM2ZjMGlodHYSDFNpbHZpYSBBbWljb2oyChRzdWdnZXN0LmJ4aDhiNjk3YmdrbhIac2lsdmlhLmFtaWNvQGJpcC1ncm91cC5jb21qJAoUc3VnZ2VzdC42NDlncnJzNXZqMWoSDFNhcmEgTGFnYW7DoGokChRzdWdnZXN0Lm90NDU2Z3I0cmFnMhIMU2lsdmlhIEFtaWNvaiQKFHN1Z2dlc3QudzhqYmwxbWdpdHllEgxTaWx2aWEgQW1pY29qJAoUc3VnZ2VzdC5paWVnaTNnanhiY2USDFNpbHZpYSBBbWljb2omChRzdWdnZXN0Lm0ybmRvMnFoeWNjZhIORGF2aWRlIE9yc2l0dG9qJAoUc3VnZ2VzdC4yeDU0djRoczRtY2sSDFNpbHZpYSBBbWljb2onChRzdWdnZXN0Lm1uams0eHhrZDM2dhIPRnJhbmNlc2NvIEdpb8OoaiQKFHN1Z2dlc3QuY2pnaXF0ODR4Nnk4EgxTaWx2aWEgQW1pY29qKQoUc3VnZ2VzdC5jcWY3bzZ0NGZocG0SEVZpdHRvcmlvIFF1YWRyaW5paicKFHN1Z2dlc3QubjV5M2R0YWNnM21yEg9GcmFuY2VzY28gR2lvw6hqJAoUc3VnZ2VzdC5yYzN0Z2M1YXp5MnISDFNpbHZpYSBBbWljb2okChRzdWdnZXN0LmZkazk4cDh2cW1zNhIMU2lsdmlhIEFtaWNvaiYKFHN1Z2dlc3QuNDIxcDJtOHQ2bjdkEg5EYXZpZGUgT3JzaXR0b2okChRzdWdnZXN0LndxaGIxaWExamMwdhIMU2lsdmlhIEFtaWNvaikKE3N1Z2dlc3QuYzU3cjF1MXVsZ28SElZhbGVyaWEgQ2FzdHJhY2FuZWokChRzdWdnZXN0LnZmZG13dDZyendrdhIMU2lsdmlhIEFtaWNvaioKFHN1Z2dlc3QudGxiaGN6NzVudGFmEhJGaWxpcHBvIFBhc3F1YWxpbmlqJAoUc3VnZ2VzdC5rNjl2aHA4MGJ2eHcSDFNpbHZpYSBBbWljb2opChRzdWdnZXN0Ljh4ZjdqNTJycnNmchIRVml0dG9yaW8gUXVhZHJpbmlqJAoUc3VnZ2VzdC5wbTFscmV1d3g5OGYSDFNpbHZpYSBBbWljb2okChRzdWdnZXN0LjJkM2h6bXU2NjEyZRIMU2lsdmlhIEFtaWNvaikKFHN1Z2dlc3QudDYxb3Q3YXQzNW0wEhFWaXR0b3JpbyBRdWFkcmluaWokChRzdWdnZXN0Lm5ia2NmbnU2dmhuMBIMU2lsdmlhIEFtaWNvaiQKFHN1Z2dlc3QuMmZiMmtva3RoeWN6EgxTaWx2aWEgQW1pY29qKQoUc3VnZ2VzdC5lZ2t4Mjg4bXpsaGYSEVZpdHRvcmlvIFF1YWRyaW5paiQKFHN1Z2dlc3QuZXlmeGU4azVsbXMxEgxTaWx2aWEgQW1pY29qJAoUc3VnZ2VzdC54aDRmcjllbmN0cmYSDFNpbHZpYSBBbWljb2oqChRzdWdnZXN0LmV1bGZ0bmxob3NsdxISRmlsaXBwbyBQYXNxdWFsaW5paiQKFHN1Z2dlc3Qucm0xcGlmYzhpcTA0EgxTaWx2aWEgQW1pY29qJAoUc3VnZ2VzdC5yMW95NXVjN2VhN2USDFNpbHZpYSBBbWljb2okChRzdWdnZXN0LmYzMG0zeGpwcThnMRIMU2lsdmlhIEFtaWNvaikKFHN1Z2dlc3QudzAwYmpoZHAwbDB1EhFWaXR0b3JpbyBRdWFkcmluaWoyChRzdWdnZXN0Lmhrb2s4NXhvOXVkORIac2lsdmlhLmFtaWNvQGJpcC1ncm91cC5jb21qKwoUc3VnZ2VzdC5keGtsNnQyOHFmZzYSE0dpdWxpYW5vIE1vbnRlbHVjY2lqMgoUc3VnZ2VzdC5oOTltY2I3NjUwMWsSGnNpbHZpYS5hbWljb0BiaXAtZ3JvdXAuY29taisKFHN1Z2dlc3QuYmNoa28xa3FvcHoxEhNHaXVsaWFubyBNb250ZWx1Y2NpaikKFHN1Z2dlc3QudnZsNXBhZmNtZ2huEhFWaXR0b3JpbyBRdWFkcmluaWomChRzdWdnZXN0Lnc0ejc0dGhzdWJtehIORGF2aWRlIE9yc2l0dG9qKQoUc3VnZ2VzdC43bmpud3BucmFvMjcSEVZpdHRvcmlvIFF1YWRyaW5paiQKFHN1Z2dlc3QuYmx4YW0xY2Q1bW0xEgxTaWx2aWEgQW1pY29qJgoUc3VnZ2VzdC42bWRmc29qaWc5NjASDkRhdmlkZSBPcnNpdHRvaiQKFHN1Z2dlc3QuZjEzNWl1dWhpajhoEgxTaWx2aWEgQW1pY29qKQoUc3VnZ2VzdC51cXBiZW5xN3lsdnYSEVZpdHRvcmlvIFF1YWRyaW5paiYKFHN1Z2dlc3Quc2poZ2lvM3Nla3lqEg5EYXZpZGUgT3JzaXR0b2omChRzdWdnZXN0LjI4NmVkODh5bWE3dBIORGF2aWRlIE9yc2l0dG9qJAoUc3VnZ2VzdC5qb29vbGlvcG9hcm0SDFNpbHZpYSBBbWljb2opChRzdWdnZXN0Lnh4azhzZ25pM2wycBIRVml0dG9yaW8gUXVhZHJpbmlqJAoUc3VnZ2VzdC55cWF5NTNiM3VoeWwSDFNpbHZpYSBBbWljb2oyChRzdWdnZXN0LngxN2s3bnY2ZDQ5axIac2lsdmlhLmFtaWNvQGJpcC1ncm91cC5jb21qKQoUc3VnZ2VzdC5hN3AzMTFpY2pyMHgSEVZpdHRvcmlvIFF1YWRyaW5paioKFHN1Z2dlc3QudWVtdXk2aGI5ZDltEhJWYWxlcmlhIENhc3RyYWNhbmVqJAoUc3VnZ2VzdC5yNDJldHp2eGYwamQSDFNpbHZpYSBBbWljb2opChRzdWdnZXN0Lm14MWo0cThhN3V6cBIRVml0dG9yaW8gUXVhZHJpbmlqJAoUc3VnZ2VzdC5lZTVtZThoaGRrcWoSDFNpbHZpYSBBbWljb2oqChRzdWdnZXN0LmhkczRpNWx3Z2FtdhISVmFsZXJpYSBDYXN0cmFjYW5laiQKFHN1Z2dlc3QucTB5dmcwNHFhczduEgxTaWx2aWEgQW1pY29qJAoUc3VnZ2VzdC5jYmMxbGZkamV6MDgSDFNpbHZpYSBBbWljb2opChRzdWdnZXN0LjJweDY1OWM5NWYwZRIRVml0dG9yaW8gUXVhZHJpbmlqKAoTc3VnZ2VzdC53b29zZmQzanpueBIRVml0dG9yaW8gUXVhZHJpbmlqJAoUc3VnZ2VzdC52c2hkd3l0ZHFncTgSDFNpbHZpYSBBbWljb2opChRzdWdnZXN0LmFvc2ozd3JvOHNsaxIRVml0dG9yaW8gUXVhZHJpbmlqKgoUc3VnZ2VzdC5xcjZla25tZG9xM2YSElZhbGVyaWEgQ2FzdHJhY2FuZWoqChRzdWdnZXN0LndiMXA1OXFidTR2MhISVmFsZXJpYSBDYXN0cmFjYW5laioKFHN1Z2dlc3QuN2hvOGNmOHYyaDdiEhJWYWxlcmlhIENhc3RyYWNhbmVqKQoUc3VnZ2VzdC5zejZyc2x5d2l5dWkSEVZpdHRvcmlvIFF1YWRyaW5paioKFHN1Z2dlc3QudGpwaTJ5eXJtYTFwEhJWYWxlcmlhIENhc3RyYWNhbmVqRQo1c3VnZ2VzdElkSW1wb3J0Zjg2ZGU0YjUtMTIzYS00ODUzLThkNjAtNzk2YjQ1MTljZGMyXzISDFNhcmEgTGFnYW7DoGokChRzdWdnZXN0LjV3a3A3eDgwZ2lqeRIMU2lsdmlhIEFtaWNvaioKFHN1Z2dlc3QuY2xmODF1ZHB5MWp3EhJWYWxlcmlhIENhc3RyYWNhbmVqJAoUc3VnZ2VzdC5obzNxNTRqd3NqeWESDFNpbHZpYSBBbWljb2opChRzdWdnZXN0LnV6Y2M4ZGl2eXAzdRIRVml0dG9yaW8gUXVhZHJpbmlqKQoUc3VnZ2VzdC5ucnljcm1pdDM2ZTQSEVZpdHRvcmlvIFF1YWRyaW5paikKFHN1Z2dlc3QuYm44b2R5eTk2Z3JuEhFWaXR0b3JpbyBRdWFkcmluaWopChRzdWdnZXN0LmQ5dW1oemN5ZzMweRIRVml0dG9yaW8gUXVhZHJpbmlqKQoUc3VnZ2VzdC56MDJ1MTYzbXB2OTYSEVZpdHRvcmlvIFF1YWRyaW5paikKFHN1Z2dlc3QuYm5zeXJxZHFnZjU5EhFWaXR0b3JpbyBRdWFkcmluaWoqChRzdWdnZXN0LmEwNmExZ2RqMDZ3bRISVmFsZXJpYSBDYXN0cmFjYW5laikKFHN1Z2dlc3Qud3JkMGhpdGd2MmIwEhFWaXR0b3JpbyBRdWFkcmluaWorChRzdWdnZXN0LjNjNjQwOWRmazNjcxITR2l1bGlhbm8gTW9udGVsdWNjaWopChRzdWdnZXN0LjNmZ3MzcHJ2cjFueRIRVml0dG9yaW8gUXVhZHJpbmlqKwoUc3VnZ2VzdC5zbGY3MmhueTBtMHYSE0dpdWxpYW5vIE1vbnRlbHVjY2lqJAoUc3VnZ2VzdC4yYTQ4Mzg5aTNtdzcSDFNpbHZpYSBBbWljb2opChRzdWdnZXN0Ljg0dzZrdDhpcmMyNBIRVml0dG9yaW8gUXVhZHJpbmlqKwoUc3VnZ2VzdC5uMDBvcmF2aDFwZDcSE0dpdWxpYW5vIE1vbnRlbHVjY2lqJAoUc3VnZ2VzdC5rNjVqNW05bGhkMXoSDFNpbHZpYSBBbWljb2orChRzdWdnZXN0LjJyYmRldTgzM3BlchITR2l1bGlhbm8gTW9udGVsdWNjaWpFCjVzdWdnZXN0SWRJbXBvcnRmODZkZTRiNS0xMjNhLTQ4NTMtOGQ2MC03OTZiNDUxOWNkYzJfMRIMU2FyYSBMYWdhbsOgaioKFHN1Z2dlc3Qucmxid2FiYmppNTY5EhJGaWxpcHBvIFBhc3F1YWxpbmlqKgoUc3VnZ2VzdC42MGdobHVhem1jamgSElZhbGVyaWEgQ2FzdHJhY2FuZWorChRzdWdnZXN0Lmc3bHoycXgwZnlmcRITR2l1bGlhbm8gTW9udGVsdWNjaWpGCjZzdWdnZXN0SWRJbXBvcnRmODZkZTRiNS0xMjNhLTQ4NTMtOGQ2MC03OTZiNDUxOWNkYzJfMTkSDFNhcmEgTGFnYW7DoGoqChRzdWdnZXN0LmlrNGRkZDJubzE2NBISRmlsaXBwbyBQYXNxdWFsaW5paiQKFHN1Z2dlc3QucDh0N2lyNDRoMmRmEgxTaWx2aWEgQW1pY29qKwoUc3VnZ2VzdC40cWVuMDhmY2d1ZTASE0dpdWxpYW5vIE1vbnRlbHVjY2lqKQoUc3VnZ2VzdC44aGFiZG51enY2cHkSEVZpdHRvcmlvIFF1YWRyaW5paiQKFHN1Z2dlc3QuYW16ejYxZzZ2OGx3EgxTaWx2aWEgQW1pY29qKwoUc3VnZ2VzdC5sMGF3dXhweHhwbXkSE0dpdWxpYW5vIE1vbnRlbHVjY2lqJAoUc3VnZ2VzdC5ha3Vobmx0MTVubTUSDFNpbHZpYSBBbWljb2opChRzdWdnZXN0LmNjZjVmcDJmMHczbhIRVml0dG9yaW8gUXVhZHJpbmlqKQoUc3VnZ2VzdC5pb3hrZHlrZGNsN2gSEVZpdHRvcmlvIFF1YWRyaW5paisKFHN1Z2dlc3QueXdldm1uYzJ2MWNxEhNHaXVsaWFubyBNb250ZWx1Y2NpaiMKE3N1Z2dlc3QuZjQ5M3I2bXZtZDkSDFNpbHZpYSBBbWljb2oyChRzdWdnZXN0LmZqYXBueGMyMGNqdRIac2lsdmlhLmFtaWNvQGJpcC1ncm91cC5jb21qJAoUc3VnZ2VzdC45bGEybWRnMmhncXISDFNpbHZpYSBBbWljb2opChRzdWdnZXN0LmV3bWFldzd3NDVjdxIRVml0dG9yaW8gUXVhZHJpbmlqIwoTc3VnZ2VzdC40cWtkMGpzM2lkdhIMU2lsdmlhIEFtaWNvaikKFHN1Z2dlc3QuM2NuaHRud2RxazRqEhFWaXR0b3JpbyBRdWFkcmluaWopChRzdWdnZXN0LndkZWx0ZTZmcmUzehIRVml0dG9yaW8gUXVhZHJpbmlqJAoUc3VnZ2VzdC5xZHppMjlsZ2JiM2YSDFNpbHZpYSBBbWljb2okChRzdWdnZXN0LmFtZjVubGtuaXJlZRIMU2lsdmlhIEFtaWNvakYKNnN1Z2dlc3RJZEltcG9ydGY4NmRlNGI1LTEyM2EtNDg1My04ZDYwLTc5NmI0NTE5Y2RjMl8xNRIMU2FyYSBMYWdhbsOgaikKFHN1Z2dlc3QuNHoydGxnM3lwMDhhEhFWaXR0b3JpbyBRdWFkcmluaWpFCjVzdWdnZXN0SWRJbXBvcnRmODZkZTRiNS0xMjNhLTQ4NTMtOGQ2MC03OTZiNDUxOWNkYzJfNBIMU2FyYSBMYWdhbsOgaiQKFHN1Z2dlc3QuZW13NnVsdWthcmU0EgxTaWx2aWEgQW1pY29qJAoUc3VnZ2VzdC5yMDltOHBjbmZ1bWgSDFNpbHZpYSBBbWljb2opChRzdWdnZXN0Lms1c2hlMzF3YzQ3ZRIRVml0dG9yaW8gUXVhZHJpbmlqJAoUc3VnZ2VzdC53ZmJtc2Y0eGd5MzcSDFNpbHZpYSBBbWljb2ojChNzdWdnZXN0LmhldDgwbmM4MDNyEgxTYXJhIExhZ2Fuw6BqKQoUc3VnZ2VzdC50eGlpc2VvZHlreXMSEVZpdHRvcmlvIFF1YWRyaW5paiQKFHN1Z2dlc3QuNjNydWNieGlhZGo4EgxTaWx2aWEgQW1pY29qKQoUc3VnZ2VzdC4zOHFwZXhoYmJqcWUSEVZpdHRvcmlvIFF1YWRyaW5pajIKFHN1Z2dlc3Qud3ptaGdwandyNmxvEhpzaWx2aWEuYW1pY29AYmlwLWdyb3VwLmNvbWokChRzdWdnZXN0LjVyZGRnbW5udWRsbxIMU2lsdmlhIEFtaWNvaiQKFHN1Z2dlc3QuMXJpNmd2dGluZHp4EgxTYXJhIExhZ2Fuw6BqKQoUc3VnZ2VzdC54OGxiOTl2OWsyazQSEVZpdHRvcmlvIFF1YWRyaW5paiQKFHN1Z2dlc3Qud2ZzdnI1Z2U0bmswEgxTaWx2aWEgQW1pY29qKQoUc3VnZ2VzdC5rMTZhZ2hnNDdwaXMSEVZpdHRvcmlvIFF1YWRyaW5paicKEnN1Z2dlc3Quano2bmI5NnNqMxIRVml0dG9yaW8gUXVhZHJpbmlqJAoUc3VnZ2VzdC4zMjYyeWVvOGtlamISDFNpbHZpYSBBbWljb2opChRzdWdnZXN0LmhwdDd2aHBnMjgybBIRVml0dG9yaW8gUXVhZHJpbmlqJAoUc3VnZ2VzdC43Z3prMGlxaHphNGUSDFNhcmEgTGFnYW7DoGopChRzdWdnZXN0LjNzaG1zbWt5Y291OBIRVml0dG9yaW8gUXVhZHJpbmlqJAoUc3VnZ2VzdC4xcGlyY2xiYjMxd3ESDFNpbHZpYSBBbWljb2opChRzdWdnZXN0LmkyNWxnaXE3b2N6NRIRVml0dG9yaW8gUXVhZHJpbmlqJAoUc3VnZ2VzdC41MjNlZXl0dTlidTASDFNhcmEgTGFnYW7DoGonChRzdWdnZXN0LjJuNzRqdG13YXgxZBIPRnJhbmNlc2NvIEdpb8OoaikKFHN1Z2dlc3QubnNqZzFkajM1bTl3EhFWaXR0b3JpbyBRdWFkcmluaWokChRzdWdnZXN0Lm12dmh4aDhrbGh6NxIMU2lsdmlhIEFtaWNvaicKFHN1Z2dlc3QuZ2cxbWl3ZmM1OXo0Eg9GcmFuY2VzY28gR2lvw6hqKQoUc3VnZ2VzdC43b2t4Mmo5N3JnenoSEVZpdHRvcmlvIFF1YWRyaW5paicKFHN1Z2dlc3QudmY3dnV0ZGV2bHYyEg9GcmFuY2VzY28gR2lvw6hqKQoUc3VnZ2VzdC5sbGVlemEzM3FkMncSEVZpdHRvcmlvIFF1YWRyaW5paikKFHN1Z2dlc3QubGVuYm0wa3MxejB6EhFWaXR0b3JpbyBRdWFkcmluaWokChRzdWdnZXN0LngyMzVuMnd4eWtmNxIMU2lsdmlhIEFtaWNvaikKFHN1Z2dlc3QubWpheTJ2bW5oM2ZvEhFWaXR0b3JpbyBRdWFkcmluaWokChRzdWdnZXN0Lnk2NHdqM3l2ZHo5ZBIMU2lsdmlhIEFtaWNvaigKE3N1Z2dlc3QuMW1zdnV6bmlyejASEVZpdHRvcmlvIFF1YWRyaW5paicKFHN1Z2dlc3QubTNycnF6cnVsanBiEg9GcmFuY2VzY28gR2lvw6hqJAoUc3VnZ2VzdC5xcWR3enJoemtld3MSDFNpbHZpYSBBbWljb2opChRzdWdnZXN0LjFqZ3Q2c2M3OW0ydBIRVml0dG9yaW8gUXVhZHJpbmlqJwoUc3VnZ2VzdC5lZHhpZ3duemk2anQSD0ZyYW5jZXNjbyBHaW/DqGopChRzdWdnZXN0LjUwYmh4a2I3NnJicxIRVml0dG9yaW8gUXVhZHJpbmlqKQoUc3VnZ2VzdC43dTVqZ3BkNXBsYzgSEVZpdHRvcmlvIFF1YWRyaW5pajIKFHN1Z2dlc3QudW9wcXNoMjN0MDlpEhpzaWx2aWEuYW1pY29AYmlwLWdyb3VwLmNvbWonChRzdWdnZXN0Ljk0ZWZwaGdybHo1ORIPRnJhbmNlc2NvIEdpb8OoaikKFHN1Z2dlc3QueXVyd3dmdTA2YmZxEhFWaXR0b3JpbyBRdWFkcmluaWopChRzdWdnZXN0Lm1paWttZTUyYWI4cxIRVml0dG9yaW8gUXVhZHJpbmlqKQoUc3VnZ2VzdC5rbDY1YmpuczVlb3kSEVZpdHRvcmlvIFF1YWRyaW5paikKFHN1Z2dlc3QuY2p4c3kyeDJ6OWl5EhFWaXR0b3JpbyBRdWFkcmluaWoqChRzdWdnZXN0Ljl4YzJubTlxOHluZxISVmFsZXJpYSBDYXN0cmFjYW5laikKFHN1Z2dlc3QudGs3enE1MTM2NmJhEhFWaXR0b3JpbyBRdWFkcmluaWopChRzdWdnZXN0LjgzeXl5aTU1NGxyehIRVml0dG9yaW8gUXVhZHJpbmlqKQoUc3VnZ2VzdC4yeHZ4c29vNmRlcDQSEVZpdHRvcmlvIFF1YWRyaW5paikKFHN1Z2dlc3QuNmdpbmxxZGt4bzlmEhFWaXR0b3JpbyBRdWFkcmluaWoqChRzdWdnZXN0Lm0xbm5kZHR5M2lhMxISVmFsZXJpYSBDYXN0cmFjYW5laiMKE3N1Z2dlc3QuczVpbmxubXN2MXgSDFNhcmEgTGFnYW7DoGoqChRzdWdnZXN0Lm1zemVxNGQ1cTJhdhISVmFsZXJpYSBDYXN0cmFjYW5laiQKFHN1Z2dlc3QuNXhtem90bWVsMWt4EgxTaWx2aWEgQW1pY29qKQoUc3VnZ2VzdC4yY2RjbDhhZmluNm0SEVZpdHRvcmlvIFF1YWRyaW5paiQKFHN1Z2dlc3QuZm5kMXRlZjhwajd1EgxTYXJhIExhZ2Fuw6BqJAoUc3VnZ2VzdC5kODZqcTc2NXczaHMSDFNhcmEgTGFnYW7DoGoqChRzdWdnZXN0LnVpbXU4azI2OXYxehISVmFsZXJpYSBDYXN0cmFjYW5laikKFHN1Z2dlc3QudmRjNnA5am9pOW55EhFWaXR0b3JpbyBRdWFkcmluaWoqChRzdWdnZXN0LnNwZTJyMGJ0eXUzZhISVmFsZXJpYSBDYXN0cmFjYW5laiQKFHN1Z2dlc3QuZDlmdG5oYjltc2xoEgxTYXJhIExhZ2Fuw6BqKQoUc3VnZ2VzdC5qdndyYTFmMTk1OHASEVZpdHRvcmlvIFF1YWRyaW5paioKFHN1Z2dlc3QuNnp3OWdrNTM4NWczEhJWYWxlcmlhIENhc3RyYWNhbmVqKQoUc3VnZ2VzdC54eTlzN3Bta2ZtcmISEVZpdHRvcmlvIFF1YWRyaW5paigKE3N1Z2dlc3QubjlxejJodjQ3bWkSEVZpdHRvcmlvIFF1YWRyaW5paikKFHN1Z2dlc3QuZXZxbnJwMXJqMTV6EhFWaXR0b3JpbyBRdWFkcmluaWokChRzdWdnZXN0LnR2a3lkbmtxb3I5aRIMU2lsdmlhIEFtaWNvaikKE3N1Z2dlc3QucWhiYnMyc2Nmem0SElZhbGVyaWEgQ2FzdHJhY2FuZWokChRzdWdnZXN0LndpOWhseXltaXkyORIMU2lsdmlhIEFtaWNvaikKFHN1Z2dlc3Qud28zeTVxdzN1Njd2EhFWaXR0b3JpbyBRdWFkcmluaWojChNzdWdnZXN0LmhxZTdpYjViaWltEgxTYXJhIExhZ2Fuw6BqKgoUc3VnZ2VzdC5yb3h6cWZsemY5Z2gSElZhbGVyaWEgQ2FzdHJhY2FuZWorChRzdWdnZXN0LmN0cmh4dHZub25wNxITR2l1bGlhbm8gTW9udGVsdWNjaWonChRzdWdnZXN0LjF4ZHJ4YmJra2syMhIPRnJhbmNlc2NvIEdpb8OoaiQKFHN1Z2dlc3QuczlsODhwY2ViaWYwEgxTYXJhIExhZ2Fuw6BqMgoUc3VnZ2VzdC5pdXZzdXEzc3Z5ODkSGnNpbHZpYS5hbWljb0BiaXAtZ3JvdXAuY29taikKFHN1Z2dlc3QubjJrc2NsdG5hdjEzEhFWaXR0b3JpbyBRdWFkcmluaWopChRzdWdnZXN0LmtodTF0YXBnM3d6MRIRVml0dG9yaW8gUXVhZHJpbmlqKQoUc3VnZ2VzdC55NmM0dGd1cjNvbmESEVZpdHRvcmlvIFF1YWRyaW5paikKFHN1Z2dlc3QuNWc5d2Roc2RpZHZwEhFWaXR0b3JpbyBRdWFkcmluaWoyChRzdWdnZXN0LmZ0NWIwenFsdnJlYhIac2lsdmlhLmFtaWNvQGJpcC1ncm91cC5jb21qKQoUc3VnZ2VzdC5yczE2ZGRmeHE1YjESEVZpdHRvcmlvIFF1YWRyaW5pajIKFHN1Z2dlc3QuczZ5ZHh1eHE3N21tEhpzaWx2aWEuYW1pY29AYmlwLWdyb3VwLmNvbWorChRzdWdnZXN0LnJ1Z3pleWhuNWdnZxITR2l1bGlhbm8gTW9udGVsdWNjaWopChRzdWdnZXN0LnljaWZ6NThkc3M2dRIRVml0dG9yaW8gUXVhZHJpbmlqKQoUc3VnZ2VzdC5pbXd2NHdxZW5wcWMSEVZpdHRvcmlvIFF1YWRyaW5paikKFHN1Z2dlc3QuYnB5eGtqbTNvd2J6EhFWaXR0b3JpbyBRdWFkcmluaWopChRzdWdnZXN0LnR1dHIydXVsa3phdRIRVml0dG9yaW8gUXVhZHJpbmlqKQoUc3VnZ2VzdC5jOHhwZXM1Z24wajMSEVZpdHRvcmlvIFF1YWRyaW5paikKFHN1Z2dlc3QuZGh6MDJwb2hzdGg1EhFWaXR0b3JpbyBRdWFkcmluaWorChRzdWdnZXN0LnAzOXAyc2JkZ2JxchITR2l1bGlhbm8gTW9udGVsdWNjaWopChRzdWdnZXN0Lm45dHAweGd1MmFkaBIRVml0dG9yaW8gUXVhZHJpbmlqLAoUc3VnZ2VzdC51cTFwdGNqcmo1OTkSFFZhbGVyaW8gTG9sbG9icmlnaWRhaikKFHN1Z2dlc3QueWd6ZW90cDR2b3NwEhFWaXR0b3JpbyBRdWFkcmluaWorChRzdWdnZXN0Lnh1NjQ3NHpkODZ0MxITR2l1bGlhbm8gTW9udGVsdWNjaWopChRzdWdnZXN0LmthY3pubXZnZnZyMRIRVml0dG9yaW8gUXVhZHJpbmlqKQoUc3VnZ2VzdC45Nzd5bnUzcjQwa2MSEVZpdHRvcmlvIFF1YWRyaW5paioKFHN1Z2dlc3QuOTducmM1b2l3dWppEhJGaWxpcHBvIFBhc3F1YWxpbmlqKQoUc3VnZ2VzdC5qOHF3cjB5bmNzOWcSEVZpdHRvcmlvIFF1YWRyaW5paikKFHN1Z2dlc3QuMmNrb3kyaXl2anFmEhFWaXR0b3JpbyBRdWFkcmluaWopChRzdWdnZXN0Lm13MDJ4cXF6YXd3MBIRVml0dG9yaW8gUXVhZHJpbmlqKQoUc3VnZ2VzdC5oa3kxeThpdzIybDESEVZpdHRvcmlvIFF1YWRyaW5paikKFHN1Z2dlc3QucW1xZjI5cmJwc3d2EhFWaXR0b3JpbyBRdWFkcmluaWopChRzdWdnZXN0LnY4ajBkOGp6YTcwYRIRVml0dG9yaW8gUXVhZHJpbmlqKQoUc3VnZ2VzdC51bDFtMm1uM3Rla3QSEVZpdHRvcmlvIFF1YWRyaW5paikKFHN1Z2dlc3QucjVvMHh3MWlhc3NvEhFWaXR0b3JpbyBRdWFkcmluaWokChRzdWdnZXN0LmZkdjJxZ29laG9vZxIMU2FyYSBMYWdhbsOgaiYKFHN1Z2dlc3QueHJob2M4dmNwb3I3Eg5EYXZpZGUgT3JzaXR0b2okChRzdWdnZXN0Lmk1emx6a20zczM1bBIMU2lsdmlhIEFtaWNvaikKFHN1Z2dlc3QuOGVmcDQ4cnY4NTRkEhFWaXR0b3JpbyBRdWFkcmluaWosChRzdWdnZXN0Lm8xODNkM2U5dnI0NhIUVmFsZXJpbyBMb2xsb2JyaWdpZGFqKQoUc3VnZ2VzdC5lbGVuNWQ1amU5dWkSEVZpdHRvcmlvIFF1YWRyaW5paioKFHN1Z2dlc3QudDR1MzljZGw0a2g5EhJWYWxlcmlhIENhc3RyYWNhbmVqKQoUc3VnZ2VzdC43a3RpZHV4NThvNTESEVZpdHRvcmlvIFF1YWRyaW5paigKE3N1Z2dlc3QuZW5odmEwbzg2cHUSEVZpdHRvcmlvIFF1YWRyaW5paikKFHN1Z2dlc3QueXY3MWE4aHQ2MHJoEhFWaXR0b3JpbyBRdWFkcmluaWopChRzdWdnZXN0LmE4bzFqejI1aWU3bxIRVml0dG9yaW8gUXVhZHJpbmlqKQoUc3VnZ2VzdC5odTFiOXBweGlwbjQSEVZpdHRvcmlvIFF1YWRyaW5paikKFHN1Z2dlc3QudGlmZ3ZjcXoweGhvEhFWaXR0b3JpbyBRdWFkcmluaWokChRzdWdnZXN0LmlzeDlkZ2JkdWc2cxIMU2lsdmlhIEFtaWNvaiwKFHN1Z2dlc3QuZTV2N2QzejZ2czY0EhRWYWxlcmlvIExvbGxvYnJpZ2lkYWokChRzdWdnZXN0LjhwZjF1bnB5Y3oxbhIMU2lsdmlhIEFtaWNvaikKFHN1Z2dlc3QuZ2gxb2cyMmhtZGZ3EhFWaXR0b3JpbyBRdWFkcmluaWopChRzdWdnZXN0LnN6eTVlYWdwdmgxNxIRVml0dG9yaW8gUXVhZHJpbmlqKgoUc3VnZ2VzdC44djE4emdqajh2NHgSElZhbGVyaWEgQ2FzdHJhY2FuZWopChRzdWdnZXN0LnhrYnUyYnZmMzltNBIRVml0dG9yaW8gUXVhZHJpbmlqKQoUc3VnZ2VzdC53YmFzZ3NvaTF5dTgSEVZpdHRvcmlvIFF1YWRyaW5paiwKFHN1Z2dlc3QuYzR3ZTRmazc4anIwEhRWYWxlcmlvIExvbGxvYnJpZ2lkYWonChRzdWdnZXN0LjhpN3N5MHRveXRqdRIPRnJhbmNlc2NvIEdpb8OoaikKFHN1Z2dlc3Qua3R2M3VibjhlaWhxEhFWaXR0b3JpbyBRdWFkcmluaWonChRzdWdnZXN0LmNrZ3M0OHUzNms4ehIPRnJhbmNlc2NvIEdpb8OoaigKE3N1Z2dlc3QucXYycTNvMTZ3NW0SEVZpdHRvcmlvIFF1YWRyaW5pajIKFHN1Z2dlc3QubXA2OXp5cDh1ZGw1EhpzaWx2aWEuYW1pY29AYmlwLWdyb3VwLmNvbWopChRzdWdnZXN0Ljgzc2d2dGJ5MHgwNhIRVml0dG9yaW8gUXVhZHJpbmlqJAoUc3VnZ2VzdC4yamZranh5Z3R1aW8SDFNpbHZpYSBBbWljb2opChRzdWdnZXN0LnE5ZHZ5dWNzamZyMxIRVml0dG9yaW8gUXVhZHJpbmlqKQoUc3VnZ2VzdC5rZmN1NDd1bXpvcnYSEVZpdHRvcmlvIFF1YWRyaW5paikKFHN1Z2dlc3QuNDZ0eGpzYzE1cGY3EhFWaXR0b3JpbyBRdWFkcmluaWokChRzdWdnZXN0LmU0cjNsemE2M3NwdRIMU2lsdmlhIEFtaWNvaikKFHN1Z2dlc3QuZ3RrN3JxaWU2eDR4EhFWaXR0b3JpbyBRdWFkcmluaWopChRzdWdnZXN0LmtweDVpem51aDJ1bBIRVml0dG9yaW8gUXVhZHJpbmlyITEwRklHWGZYenlzaWRhb2c2SVlCbjUtMGZvM0JkcTRucg==</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34CE28D7B0EB0F46B6725857E45B3C7A" ma:contentTypeVersion="17" ma:contentTypeDescription="Create a new document." ma:contentTypeScope="" ma:versionID="f912d3a7af7def58e2a346108c8c4ea8">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7fd53e29b7196a468639b78cae924046"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_Flow_SignoffStatus" minOccurs="0"/>
                <xsd:element ref="ns2:Statoconsenso" minOccurs="0"/>
                <xsd:element ref="ns2:Approve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Statoconsenso" ma:index="22" nillable="true" ma:displayName="Stato consenso" ma:format="Dropdown" ma:internalName="Statoconsenso">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3324152-4c18-42fa-a462-f930878c9cc6}"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335777-9E25-4D61-898B-BF2F275E1BF7}">
  <ds:schemaRefs>
    <ds:schemaRef ds:uri="http://purl.org/dc/dcmitype/"/>
    <ds:schemaRef ds:uri="http://schemas.microsoft.com/office/2006/documentManagement/types"/>
    <ds:schemaRef ds:uri="http://purl.org/dc/terms/"/>
    <ds:schemaRef ds:uri="933496a0-6cc8-49a5-8dc6-985437aa9095"/>
    <ds:schemaRef ds:uri="5d1e3cc2-08c9-440d-b9ab-501debfd4472"/>
    <ds:schemaRef ds:uri="http://www.w3.org/XML/1998/namespace"/>
    <ds:schemaRef ds:uri="http://schemas.openxmlformats.org/package/2006/metadata/core-properties"/>
    <ds:schemaRef ds:uri="http://schemas.microsoft.com/office/infopath/2007/PartnerControl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91F94C3C-1A9F-4ACA-A056-306073D82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3496a0-6cc8-49a5-8dc6-985437aa9095"/>
    <ds:schemaRef ds:uri="5d1e3cc2-08c9-440d-b9ab-501debfd4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9C70A6-A2AF-4536-9124-92D0010E8A23}">
  <ds:schemaRefs>
    <ds:schemaRef ds:uri="http://schemas.openxmlformats.org/officeDocument/2006/bibliography"/>
  </ds:schemaRefs>
</ds:datastoreItem>
</file>

<file path=customXml/itemProps5.xml><?xml version="1.0" encoding="utf-8"?>
<ds:datastoreItem xmlns:ds="http://schemas.openxmlformats.org/officeDocument/2006/customXml" ds:itemID="{2D2853C4-6728-48AC-B1BA-C96950A19E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1</Pages>
  <Words>8393</Words>
  <Characters>47846</Characters>
  <Application>Microsoft Office Word</Application>
  <DocSecurity>4</DocSecurity>
  <Lines>398</Lines>
  <Paragraphs>112</Paragraphs>
  <ScaleCrop>false</ScaleCrop>
  <Company/>
  <LinksUpToDate>false</LinksUpToDate>
  <CharactersWithSpaces>56127</CharactersWithSpaces>
  <SharedDoc>false</SharedDoc>
  <HLinks>
    <vt:vector size="120" baseType="variant">
      <vt:variant>
        <vt:i4>7733279</vt:i4>
      </vt:variant>
      <vt:variant>
        <vt:i4>78</vt:i4>
      </vt:variant>
      <vt:variant>
        <vt:i4>0</vt:i4>
      </vt:variant>
      <vt:variant>
        <vt:i4>5</vt:i4>
      </vt:variant>
      <vt:variant>
        <vt:lpwstr>https://mailbip.sharepoint.com/sites/MITD611/Documenti condivisi/General/MITD/2. Monitoraggio_REGIS_MITD/9. Attivit%C3%A0 aperte/bozza circolare_n-4_monitoraggio Regis_rev 1.docx</vt:lpwstr>
      </vt:variant>
      <vt:variant>
        <vt:lpwstr>_msocom_1</vt:lpwstr>
      </vt:variant>
      <vt:variant>
        <vt:i4>7733279</vt:i4>
      </vt:variant>
      <vt:variant>
        <vt:i4>75</vt:i4>
      </vt:variant>
      <vt:variant>
        <vt:i4>0</vt:i4>
      </vt:variant>
      <vt:variant>
        <vt:i4>5</vt:i4>
      </vt:variant>
      <vt:variant>
        <vt:lpwstr>https://mailbip.sharepoint.com/sites/MITD611/Documenti condivisi/General/MITD/2. Monitoraggio_REGIS_MITD/9. Attivit%C3%A0 aperte/bozza circolare_n-4_monitoraggio Regis_rev 1.docx</vt:lpwstr>
      </vt:variant>
      <vt:variant>
        <vt:lpwstr>_msocom_1</vt:lpwstr>
      </vt:variant>
      <vt:variant>
        <vt:i4>1114171</vt:i4>
      </vt:variant>
      <vt:variant>
        <vt:i4>68</vt:i4>
      </vt:variant>
      <vt:variant>
        <vt:i4>0</vt:i4>
      </vt:variant>
      <vt:variant>
        <vt:i4>5</vt:i4>
      </vt:variant>
      <vt:variant>
        <vt:lpwstr/>
      </vt:variant>
      <vt:variant>
        <vt:lpwstr>_Toc168500258</vt:lpwstr>
      </vt:variant>
      <vt:variant>
        <vt:i4>1114171</vt:i4>
      </vt:variant>
      <vt:variant>
        <vt:i4>62</vt:i4>
      </vt:variant>
      <vt:variant>
        <vt:i4>0</vt:i4>
      </vt:variant>
      <vt:variant>
        <vt:i4>5</vt:i4>
      </vt:variant>
      <vt:variant>
        <vt:lpwstr/>
      </vt:variant>
      <vt:variant>
        <vt:lpwstr>_Toc168500257</vt:lpwstr>
      </vt:variant>
      <vt:variant>
        <vt:i4>1114171</vt:i4>
      </vt:variant>
      <vt:variant>
        <vt:i4>56</vt:i4>
      </vt:variant>
      <vt:variant>
        <vt:i4>0</vt:i4>
      </vt:variant>
      <vt:variant>
        <vt:i4>5</vt:i4>
      </vt:variant>
      <vt:variant>
        <vt:lpwstr/>
      </vt:variant>
      <vt:variant>
        <vt:lpwstr>_Toc168500256</vt:lpwstr>
      </vt:variant>
      <vt:variant>
        <vt:i4>1114171</vt:i4>
      </vt:variant>
      <vt:variant>
        <vt:i4>50</vt:i4>
      </vt:variant>
      <vt:variant>
        <vt:i4>0</vt:i4>
      </vt:variant>
      <vt:variant>
        <vt:i4>5</vt:i4>
      </vt:variant>
      <vt:variant>
        <vt:lpwstr/>
      </vt:variant>
      <vt:variant>
        <vt:lpwstr>_Toc168500255</vt:lpwstr>
      </vt:variant>
      <vt:variant>
        <vt:i4>1114171</vt:i4>
      </vt:variant>
      <vt:variant>
        <vt:i4>44</vt:i4>
      </vt:variant>
      <vt:variant>
        <vt:i4>0</vt:i4>
      </vt:variant>
      <vt:variant>
        <vt:i4>5</vt:i4>
      </vt:variant>
      <vt:variant>
        <vt:lpwstr/>
      </vt:variant>
      <vt:variant>
        <vt:lpwstr>_Toc168500254</vt:lpwstr>
      </vt:variant>
      <vt:variant>
        <vt:i4>1114171</vt:i4>
      </vt:variant>
      <vt:variant>
        <vt:i4>38</vt:i4>
      </vt:variant>
      <vt:variant>
        <vt:i4>0</vt:i4>
      </vt:variant>
      <vt:variant>
        <vt:i4>5</vt:i4>
      </vt:variant>
      <vt:variant>
        <vt:lpwstr/>
      </vt:variant>
      <vt:variant>
        <vt:lpwstr>_Toc168500253</vt:lpwstr>
      </vt:variant>
      <vt:variant>
        <vt:i4>1114171</vt:i4>
      </vt:variant>
      <vt:variant>
        <vt:i4>32</vt:i4>
      </vt:variant>
      <vt:variant>
        <vt:i4>0</vt:i4>
      </vt:variant>
      <vt:variant>
        <vt:i4>5</vt:i4>
      </vt:variant>
      <vt:variant>
        <vt:lpwstr/>
      </vt:variant>
      <vt:variant>
        <vt:lpwstr>_Toc168500252</vt:lpwstr>
      </vt:variant>
      <vt:variant>
        <vt:i4>1114171</vt:i4>
      </vt:variant>
      <vt:variant>
        <vt:i4>26</vt:i4>
      </vt:variant>
      <vt:variant>
        <vt:i4>0</vt:i4>
      </vt:variant>
      <vt:variant>
        <vt:i4>5</vt:i4>
      </vt:variant>
      <vt:variant>
        <vt:lpwstr/>
      </vt:variant>
      <vt:variant>
        <vt:lpwstr>_Toc168500251</vt:lpwstr>
      </vt:variant>
      <vt:variant>
        <vt:i4>1114171</vt:i4>
      </vt:variant>
      <vt:variant>
        <vt:i4>20</vt:i4>
      </vt:variant>
      <vt:variant>
        <vt:i4>0</vt:i4>
      </vt:variant>
      <vt:variant>
        <vt:i4>5</vt:i4>
      </vt:variant>
      <vt:variant>
        <vt:lpwstr/>
      </vt:variant>
      <vt:variant>
        <vt:lpwstr>_Toc168500250</vt:lpwstr>
      </vt:variant>
      <vt:variant>
        <vt:i4>1048635</vt:i4>
      </vt:variant>
      <vt:variant>
        <vt:i4>14</vt:i4>
      </vt:variant>
      <vt:variant>
        <vt:i4>0</vt:i4>
      </vt:variant>
      <vt:variant>
        <vt:i4>5</vt:i4>
      </vt:variant>
      <vt:variant>
        <vt:lpwstr/>
      </vt:variant>
      <vt:variant>
        <vt:lpwstr>_Toc168500249</vt:lpwstr>
      </vt:variant>
      <vt:variant>
        <vt:i4>1048635</vt:i4>
      </vt:variant>
      <vt:variant>
        <vt:i4>8</vt:i4>
      </vt:variant>
      <vt:variant>
        <vt:i4>0</vt:i4>
      </vt:variant>
      <vt:variant>
        <vt:i4>5</vt:i4>
      </vt:variant>
      <vt:variant>
        <vt:lpwstr/>
      </vt:variant>
      <vt:variant>
        <vt:lpwstr>_Toc168500248</vt:lpwstr>
      </vt:variant>
      <vt:variant>
        <vt:i4>1048635</vt:i4>
      </vt:variant>
      <vt:variant>
        <vt:i4>2</vt:i4>
      </vt:variant>
      <vt:variant>
        <vt:i4>0</vt:i4>
      </vt:variant>
      <vt:variant>
        <vt:i4>5</vt:i4>
      </vt:variant>
      <vt:variant>
        <vt:lpwstr/>
      </vt:variant>
      <vt:variant>
        <vt:lpwstr>_Toc168500247</vt:lpwstr>
      </vt:variant>
      <vt:variant>
        <vt:i4>1703969</vt:i4>
      </vt:variant>
      <vt:variant>
        <vt:i4>15</vt:i4>
      </vt:variant>
      <vt:variant>
        <vt:i4>0</vt:i4>
      </vt:variant>
      <vt:variant>
        <vt:i4>5</vt:i4>
      </vt:variant>
      <vt:variant>
        <vt:lpwstr>https://assets.innovazione.gov.it/1697701318-dtd_pnrr-3475-p-18-10-2023-circolare-n-5-indicazioni-rilevazione-titolari-effettivi.pdf</vt:lpwstr>
      </vt:variant>
      <vt:variant>
        <vt:lpwstr/>
      </vt:variant>
      <vt:variant>
        <vt:i4>2490490</vt:i4>
      </vt:variant>
      <vt:variant>
        <vt:i4>12</vt:i4>
      </vt:variant>
      <vt:variant>
        <vt:i4>0</vt:i4>
      </vt:variant>
      <vt:variant>
        <vt:i4>5</vt:i4>
      </vt:variant>
      <vt:variant>
        <vt:lpwstr>https://innovazione.gov.it/italia-digitale-2026/attuazione-misure-pnrr/</vt:lpwstr>
      </vt:variant>
      <vt:variant>
        <vt:lpwstr/>
      </vt:variant>
      <vt:variant>
        <vt:i4>262257</vt:i4>
      </vt:variant>
      <vt:variant>
        <vt:i4>9</vt:i4>
      </vt:variant>
      <vt:variant>
        <vt:i4>0</vt:i4>
      </vt:variant>
      <vt:variant>
        <vt:i4>5</vt:i4>
      </vt:variant>
      <vt:variant>
        <vt:lpwstr>https://assets.innovazione.gov.it/1672323900-dtd_pnrr-2990-p-29-12-2022-circolare_n-3_indicatori.pdf</vt:lpwstr>
      </vt:variant>
      <vt:variant>
        <vt:lpwstr/>
      </vt:variant>
      <vt:variant>
        <vt:i4>1703969</vt:i4>
      </vt:variant>
      <vt:variant>
        <vt:i4>6</vt:i4>
      </vt:variant>
      <vt:variant>
        <vt:i4>0</vt:i4>
      </vt:variant>
      <vt:variant>
        <vt:i4>5</vt:i4>
      </vt:variant>
      <vt:variant>
        <vt:lpwstr>https://assets.innovazione.gov.it/1697701318-dtd_pnrr-3475-p-18-10-2023-circolare-n-5-indicazioni-rilevazione-titolari-effettivi.pdf</vt:lpwstr>
      </vt:variant>
      <vt:variant>
        <vt:lpwstr/>
      </vt:variant>
      <vt:variant>
        <vt:i4>3145733</vt:i4>
      </vt:variant>
      <vt:variant>
        <vt:i4>3</vt:i4>
      </vt:variant>
      <vt:variant>
        <vt:i4>0</vt:i4>
      </vt:variant>
      <vt:variant>
        <vt:i4>5</vt:i4>
      </vt:variant>
      <vt:variant>
        <vt:lpwstr>https://assets.innovazione.gov.it/1715608398-dtd_pnrr-2253-p-13-05-2024-circolare-n-8-adempimenti-ex-art-2-dl-n-19.pdf</vt:lpwstr>
      </vt:variant>
      <vt:variant>
        <vt:lpwstr/>
      </vt:variant>
      <vt:variant>
        <vt:i4>3014746</vt:i4>
      </vt:variant>
      <vt:variant>
        <vt:i4>0</vt:i4>
      </vt:variant>
      <vt:variant>
        <vt:i4>0</vt:i4>
      </vt:variant>
      <vt:variant>
        <vt:i4>5</vt:i4>
      </vt:variant>
      <vt:variant>
        <vt:lpwstr>https://assets.innovazione.gov.it/1710170770-dtd_pnrr-881-p-11-03-2024-circolare-n-7-unita-di-missione-adempimenti-art-2-dl-19-2024.pdf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Maria Amico</dc:creator>
  <cp:keywords/>
  <cp:lastModifiedBy>Tittarelli, Virginia (Bip Group)</cp:lastModifiedBy>
  <cp:revision>106</cp:revision>
  <cp:lastPrinted>2024-06-28T04:42:00Z</cp:lastPrinted>
  <dcterms:created xsi:type="dcterms:W3CDTF">2024-08-06T06:28:00Z</dcterms:created>
  <dcterms:modified xsi:type="dcterms:W3CDTF">2024-10-08T12:39:00Z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2022-12-29T00:00:00Z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2022-12-29T00:00:00Z</vt:filetime>
  </property>
  <property fmtid="{D5CDD505-2E9C-101B-9397-08002B2CF9AE}" pid="6" name="ContentTypeId">
    <vt:lpwstr>0x01010034CE28D7B0EB0F46B6725857E45B3C7A</vt:lpwstr>
  </property>
  <property fmtid="{D5CDD505-2E9C-101B-9397-08002B2CF9AE}" pid="7" name="MediaServiceImageTags">
    <vt:lpwstr/>
  </property>
  <property fmtid="{D5CDD505-2E9C-101B-9397-08002B2CF9AE}" pid="8" name="lcf76f155ced4ddcb4097134ff3c332f">
    <vt:lpwstr/>
  </property>
  <property fmtid="{D5CDD505-2E9C-101B-9397-08002B2CF9AE}" pid="9" name="TaxCatchAll">
    <vt:lpwstr/>
  </property>
</Properties>
</file>